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EEF1B" w14:textId="77777777" w:rsidR="00675703" w:rsidRPr="00E911F0" w:rsidRDefault="00675703" w:rsidP="00675703">
      <w:pPr>
        <w:jc w:val="center"/>
        <w:rPr>
          <w:rFonts w:ascii="Candara" w:hAnsi="Candara"/>
          <w:b/>
          <w:bCs/>
          <w:sz w:val="24"/>
          <w:szCs w:val="24"/>
          <w:lang w:val="pt-BR"/>
        </w:rPr>
      </w:pPr>
      <w:r w:rsidRPr="00E911F0">
        <w:rPr>
          <w:rFonts w:ascii="Candara" w:hAnsi="Candara"/>
          <w:b/>
          <w:bCs/>
          <w:sz w:val="24"/>
          <w:szCs w:val="24"/>
          <w:lang w:val="pt-BR"/>
        </w:rPr>
        <w:t>PERSEPSI PEREMPUAN TERHADAP PELAYANAN PUBLIK PADA</w:t>
      </w:r>
    </w:p>
    <w:p w14:paraId="2204D86A" w14:textId="1BF3555F" w:rsidR="00504DA6" w:rsidRPr="00E911F0" w:rsidRDefault="00675703" w:rsidP="00675703">
      <w:pPr>
        <w:jc w:val="center"/>
        <w:rPr>
          <w:rFonts w:ascii="Candara" w:hAnsi="Candara"/>
          <w:b/>
          <w:sz w:val="24"/>
          <w:szCs w:val="24"/>
          <w:lang w:val="pt-BR"/>
        </w:rPr>
      </w:pPr>
      <w:r w:rsidRPr="00E911F0">
        <w:rPr>
          <w:rFonts w:ascii="Candara" w:hAnsi="Candara"/>
          <w:b/>
          <w:bCs/>
          <w:sz w:val="24"/>
          <w:szCs w:val="24"/>
          <w:lang w:val="pt-BR"/>
        </w:rPr>
        <w:t>KANTOR DESA BELARAS BARAT KECAMATAN MANDAH</w:t>
      </w:r>
    </w:p>
    <w:p w14:paraId="72CF26C8" w14:textId="77777777" w:rsidR="008D6975" w:rsidRDefault="008D6975" w:rsidP="001373FA">
      <w:pPr>
        <w:rPr>
          <w:rFonts w:ascii="Candara" w:eastAsia="Candara" w:hAnsi="Candara" w:cs="Candara"/>
          <w:b/>
        </w:rPr>
      </w:pPr>
    </w:p>
    <w:p w14:paraId="100FB361" w14:textId="493DB5CF" w:rsidR="008D6975" w:rsidRPr="00421679" w:rsidRDefault="005668B2" w:rsidP="00557B96">
      <w:pPr>
        <w:pBdr>
          <w:top w:val="nil"/>
          <w:left w:val="nil"/>
          <w:bottom w:val="nil"/>
          <w:right w:val="nil"/>
          <w:between w:val="nil"/>
        </w:pBdr>
        <w:jc w:val="center"/>
        <w:rPr>
          <w:rFonts w:ascii="Candara" w:eastAsia="Candara" w:hAnsi="Candara" w:cs="Candara"/>
          <w:b/>
          <w:color w:val="000000"/>
          <w:lang w:val="sv-SE"/>
        </w:rPr>
      </w:pPr>
      <w:r w:rsidRPr="00421679">
        <w:rPr>
          <w:rFonts w:ascii="Candara" w:eastAsia="Candara" w:hAnsi="Candara" w:cs="Candara"/>
          <w:b/>
          <w:color w:val="000000"/>
          <w:vertAlign w:val="superscript"/>
        </w:rPr>
        <w:t>1</w:t>
      </w:r>
      <w:r w:rsidR="00557B96" w:rsidRPr="00E911F0">
        <w:rPr>
          <w:rFonts w:ascii="Candara" w:hAnsi="Candara"/>
          <w:b/>
          <w:bCs/>
        </w:rPr>
        <w:t xml:space="preserve"> </w:t>
      </w:r>
      <w:r w:rsidR="00675703" w:rsidRPr="00E911F0">
        <w:rPr>
          <w:rFonts w:ascii="Candara" w:hAnsi="Candara"/>
          <w:b/>
          <w:bCs/>
        </w:rPr>
        <w:t>Hasnawati</w:t>
      </w:r>
      <w:r w:rsidRPr="00421679">
        <w:rPr>
          <w:rFonts w:ascii="Candara" w:eastAsia="Candara" w:hAnsi="Candara" w:cs="Candara"/>
          <w:b/>
          <w:color w:val="000000"/>
        </w:rPr>
        <w:t xml:space="preserve">, </w:t>
      </w:r>
      <w:r w:rsidR="00421679" w:rsidRPr="00421679">
        <w:rPr>
          <w:rFonts w:ascii="Candara" w:eastAsia="Candara" w:hAnsi="Candara" w:cs="Candara"/>
          <w:b/>
          <w:color w:val="000000"/>
          <w:vertAlign w:val="superscript"/>
        </w:rPr>
        <w:t xml:space="preserve">2 </w:t>
      </w:r>
      <w:r w:rsidR="00675703">
        <w:rPr>
          <w:rFonts w:ascii="Candara" w:eastAsia="Candara" w:hAnsi="Candara" w:cs="Candara"/>
          <w:b/>
          <w:color w:val="000000"/>
          <w:lang w:val="sv-SE"/>
        </w:rPr>
        <w:t>Dharmasetiawan</w:t>
      </w:r>
      <w:r w:rsidRPr="00421679">
        <w:rPr>
          <w:rFonts w:ascii="Candara" w:eastAsia="Candara" w:hAnsi="Candara" w:cs="Candara"/>
          <w:b/>
          <w:color w:val="000000"/>
        </w:rPr>
        <w:t>,</w:t>
      </w:r>
      <w:r w:rsidRPr="00421679">
        <w:rPr>
          <w:rFonts w:ascii="Candara" w:eastAsia="Candara" w:hAnsi="Candara" w:cs="Candara"/>
          <w:b/>
          <w:color w:val="000000"/>
          <w:vertAlign w:val="superscript"/>
        </w:rPr>
        <w:t xml:space="preserve"> </w:t>
      </w:r>
      <w:r w:rsidR="009D5A74" w:rsidRPr="00421679">
        <w:rPr>
          <w:rFonts w:ascii="Candara" w:eastAsia="Candara" w:hAnsi="Candara" w:cs="Candara"/>
          <w:b/>
          <w:color w:val="000000"/>
          <w:vertAlign w:val="superscript"/>
          <w:lang w:val="sv-SE"/>
        </w:rPr>
        <w:t>3</w:t>
      </w:r>
      <w:r w:rsidRPr="00421679">
        <w:rPr>
          <w:rFonts w:ascii="Candara" w:eastAsia="Candara" w:hAnsi="Candara" w:cs="Candara"/>
          <w:b/>
          <w:color w:val="000000"/>
        </w:rPr>
        <w:t xml:space="preserve"> </w:t>
      </w:r>
      <w:r w:rsidR="00675703" w:rsidRPr="00E911F0">
        <w:rPr>
          <w:rFonts w:ascii="Candara" w:eastAsia="Candara" w:hAnsi="Candara" w:cs="Candara"/>
          <w:b/>
          <w:color w:val="000000"/>
        </w:rPr>
        <w:t>Helly Khairuddin</w:t>
      </w:r>
    </w:p>
    <w:p w14:paraId="4561594B" w14:textId="55D227A4" w:rsidR="008D6975" w:rsidRDefault="005668B2">
      <w:pPr>
        <w:pBdr>
          <w:top w:val="nil"/>
          <w:left w:val="nil"/>
          <w:bottom w:val="nil"/>
          <w:right w:val="nil"/>
          <w:between w:val="nil"/>
        </w:pBdr>
        <w:jc w:val="center"/>
        <w:rPr>
          <w:rFonts w:ascii="Candara" w:eastAsia="Candara" w:hAnsi="Candara" w:cs="Candara"/>
          <w:color w:val="000000"/>
        </w:rPr>
      </w:pPr>
      <w:r w:rsidRPr="00421679">
        <w:rPr>
          <w:rFonts w:ascii="Candara" w:eastAsia="Candara" w:hAnsi="Candara" w:cs="Candara"/>
          <w:color w:val="000000"/>
          <w:vertAlign w:val="superscript"/>
        </w:rPr>
        <w:t>12</w:t>
      </w:r>
      <w:r w:rsidR="009739C4">
        <w:rPr>
          <w:rFonts w:ascii="Candara" w:eastAsia="Candara" w:hAnsi="Candara" w:cs="Candara"/>
          <w:color w:val="000000"/>
          <w:vertAlign w:val="superscript"/>
        </w:rPr>
        <w:t>3</w:t>
      </w:r>
      <w:r w:rsidR="00557B96" w:rsidRPr="00E911F0">
        <w:rPr>
          <w:rFonts w:ascii="Candara" w:eastAsia="Candara" w:hAnsi="Candara" w:cs="Candara"/>
          <w:color w:val="000000"/>
          <w:vertAlign w:val="superscript"/>
        </w:rPr>
        <w:t xml:space="preserve"> </w:t>
      </w:r>
      <w:r w:rsidR="007F10A8" w:rsidRPr="00421679">
        <w:rPr>
          <w:rFonts w:ascii="Candara" w:eastAsia="Candara" w:hAnsi="Candara" w:cs="Candara"/>
          <w:color w:val="000000"/>
          <w:lang w:val="sv-SE"/>
        </w:rPr>
        <w:t>Prodi Manajemen</w:t>
      </w:r>
      <w:r w:rsidRPr="00421679">
        <w:rPr>
          <w:rFonts w:ascii="Candara" w:eastAsia="Candara" w:hAnsi="Candara" w:cs="Candara"/>
          <w:color w:val="000000"/>
        </w:rPr>
        <w:t xml:space="preserve">, </w:t>
      </w:r>
      <w:r w:rsidR="007F10A8" w:rsidRPr="00421679">
        <w:rPr>
          <w:rFonts w:ascii="Candara" w:eastAsia="Candara" w:hAnsi="Candara" w:cs="Candara"/>
          <w:color w:val="000000"/>
          <w:lang w:val="sv-SE"/>
        </w:rPr>
        <w:t>Fakultas Ekonomi dan Bisnis</w:t>
      </w:r>
      <w:r w:rsidRPr="00421679">
        <w:rPr>
          <w:rFonts w:ascii="Candara" w:eastAsia="Candara" w:hAnsi="Candara" w:cs="Candara"/>
          <w:color w:val="000000"/>
        </w:rPr>
        <w:t xml:space="preserve">, </w:t>
      </w:r>
      <w:r w:rsidR="007F10A8" w:rsidRPr="00421679">
        <w:rPr>
          <w:rFonts w:ascii="Candara" w:eastAsia="Candara" w:hAnsi="Candara" w:cs="Candara"/>
          <w:color w:val="000000"/>
          <w:lang w:val="sv-SE"/>
        </w:rPr>
        <w:t>Universitas Islam Indragiri</w:t>
      </w:r>
      <w:r w:rsidRPr="00421679">
        <w:rPr>
          <w:rFonts w:ascii="Candara" w:eastAsia="Candara" w:hAnsi="Candara" w:cs="Candara"/>
          <w:color w:val="000000"/>
        </w:rPr>
        <w:t xml:space="preserve">, </w:t>
      </w:r>
    </w:p>
    <w:p w14:paraId="5F7EF2B8" w14:textId="77777777" w:rsidR="002B229D" w:rsidRPr="00421679" w:rsidRDefault="002B229D" w:rsidP="002B229D">
      <w:pPr>
        <w:pBdr>
          <w:top w:val="nil"/>
          <w:left w:val="nil"/>
          <w:bottom w:val="nil"/>
          <w:right w:val="nil"/>
          <w:between w:val="nil"/>
        </w:pBdr>
        <w:jc w:val="center"/>
        <w:rPr>
          <w:rFonts w:ascii="Candara" w:eastAsia="Candara" w:hAnsi="Candara" w:cs="Candara"/>
          <w:color w:val="000000"/>
        </w:rPr>
      </w:pPr>
      <w:r w:rsidRPr="00421679">
        <w:rPr>
          <w:rFonts w:ascii="Candara" w:eastAsia="Candara" w:hAnsi="Candara" w:cs="Candara"/>
          <w:color w:val="000000"/>
        </w:rPr>
        <w:t>Jl. Soebrantas No. 10, Tembilahan Hilir, Indragiri, Riau 29214.</w:t>
      </w:r>
    </w:p>
    <w:p w14:paraId="47A9C092" w14:textId="00C66768" w:rsidR="008D6975" w:rsidRPr="004E6FAB" w:rsidRDefault="005668B2">
      <w:pPr>
        <w:pBdr>
          <w:top w:val="nil"/>
          <w:left w:val="nil"/>
          <w:bottom w:val="nil"/>
          <w:right w:val="nil"/>
          <w:between w:val="nil"/>
        </w:pBdr>
        <w:jc w:val="center"/>
        <w:rPr>
          <w:rFonts w:ascii="Candara" w:hAnsi="Candara"/>
          <w:sz w:val="18"/>
          <w:szCs w:val="18"/>
        </w:rPr>
      </w:pPr>
      <w:r w:rsidRPr="004E6FAB">
        <w:rPr>
          <w:rFonts w:ascii="Candara" w:eastAsia="Candara" w:hAnsi="Candara" w:cs="Candara"/>
          <w:color w:val="000000"/>
          <w:sz w:val="18"/>
          <w:szCs w:val="18"/>
        </w:rPr>
        <w:t>Email:</w:t>
      </w:r>
      <w:r w:rsidR="00557B96" w:rsidRPr="004E6FAB">
        <w:rPr>
          <w:rFonts w:ascii="Candara" w:hAnsi="Candara"/>
          <w:sz w:val="18"/>
          <w:szCs w:val="18"/>
        </w:rPr>
        <w:t xml:space="preserve"> </w:t>
      </w:r>
      <w:hyperlink r:id="rId9" w:history="1"/>
      <w:r w:rsidR="00DA3DE5" w:rsidRPr="004E6FAB">
        <w:rPr>
          <w:sz w:val="18"/>
          <w:szCs w:val="18"/>
        </w:rPr>
        <w:t xml:space="preserve"> </w:t>
      </w:r>
      <w:r w:rsidR="004E6FAB" w:rsidRPr="004E6FAB">
        <w:rPr>
          <w:sz w:val="18"/>
          <w:szCs w:val="18"/>
          <w:vertAlign w:val="superscript"/>
        </w:rPr>
        <w:t>1</w:t>
      </w:r>
      <w:hyperlink r:id="rId10" w:history="1">
        <w:r w:rsidR="004E6FAB" w:rsidRPr="004E6FAB">
          <w:rPr>
            <w:rStyle w:val="Hyperlink"/>
            <w:rFonts w:ascii="Candara" w:eastAsiaTheme="majorEastAsia" w:hAnsi="Candara"/>
            <w:sz w:val="18"/>
            <w:szCs w:val="18"/>
          </w:rPr>
          <w:t>hasnawati@gmail.com</w:t>
        </w:r>
      </w:hyperlink>
      <w:r w:rsidR="004E6FAB" w:rsidRPr="004E6FAB">
        <w:rPr>
          <w:rFonts w:ascii="Candara" w:eastAsiaTheme="majorEastAsia" w:hAnsi="Candara"/>
          <w:sz w:val="18"/>
          <w:szCs w:val="18"/>
        </w:rPr>
        <w:t xml:space="preserve">, </w:t>
      </w:r>
      <w:r w:rsidR="004E6FAB" w:rsidRPr="004E6FAB">
        <w:rPr>
          <w:sz w:val="18"/>
          <w:szCs w:val="18"/>
          <w:vertAlign w:val="superscript"/>
        </w:rPr>
        <w:t>2</w:t>
      </w:r>
      <w:hyperlink r:id="rId11" w:history="1">
        <w:r w:rsidR="004E6FAB" w:rsidRPr="004E6FAB">
          <w:rPr>
            <w:rStyle w:val="Hyperlink"/>
            <w:rFonts w:ascii="Candara" w:eastAsiaTheme="majorEastAsia" w:hAnsi="Candara"/>
            <w:sz w:val="18"/>
            <w:szCs w:val="18"/>
          </w:rPr>
          <w:t>dharmasetiawan61@gmail.com</w:t>
        </w:r>
      </w:hyperlink>
      <w:r w:rsidR="004E6FAB" w:rsidRPr="004E6FAB">
        <w:rPr>
          <w:rFonts w:ascii="Candara" w:eastAsiaTheme="majorEastAsia" w:hAnsi="Candara"/>
          <w:sz w:val="18"/>
          <w:szCs w:val="18"/>
        </w:rPr>
        <w:t>,</w:t>
      </w:r>
      <w:r w:rsidR="004E6FAB" w:rsidRPr="004E6FAB">
        <w:rPr>
          <w:sz w:val="18"/>
          <w:szCs w:val="18"/>
          <w:vertAlign w:val="superscript"/>
        </w:rPr>
        <w:t xml:space="preserve"> 3</w:t>
      </w:r>
      <w:hyperlink r:id="rId12" w:history="1">
        <w:r w:rsidR="004E6FAB" w:rsidRPr="004E6FAB">
          <w:rPr>
            <w:rStyle w:val="Hyperlink"/>
            <w:rFonts w:ascii="Candara" w:eastAsiaTheme="majorEastAsia" w:hAnsi="Candara"/>
            <w:sz w:val="18"/>
            <w:szCs w:val="18"/>
          </w:rPr>
          <w:t>hellykhairuddinunisi@gmail.com</w:t>
        </w:r>
      </w:hyperlink>
      <w:r w:rsidR="004E6FAB" w:rsidRPr="004E6FAB">
        <w:rPr>
          <w:rFonts w:ascii="Candara" w:eastAsiaTheme="majorEastAsia" w:hAnsi="Candara"/>
          <w:sz w:val="18"/>
          <w:szCs w:val="18"/>
        </w:rPr>
        <w:t>,</w:t>
      </w:r>
    </w:p>
    <w:p w14:paraId="18A46C13" w14:textId="77777777" w:rsidR="009739C4" w:rsidRPr="009739C4" w:rsidRDefault="009739C4">
      <w:pPr>
        <w:pBdr>
          <w:top w:val="nil"/>
          <w:left w:val="nil"/>
          <w:bottom w:val="nil"/>
          <w:right w:val="nil"/>
          <w:between w:val="nil"/>
        </w:pBdr>
        <w:jc w:val="center"/>
        <w:rPr>
          <w:rFonts w:ascii="Candara" w:eastAsia="Candara" w:hAnsi="Candara" w:cs="Candara"/>
          <w:color w:val="000000"/>
          <w:sz w:val="20"/>
          <w:szCs w:val="20"/>
        </w:rPr>
      </w:pPr>
    </w:p>
    <w:p w14:paraId="564D825F" w14:textId="77777777" w:rsidR="008D6975" w:rsidRDefault="005668B2">
      <w:pPr>
        <w:jc w:val="center"/>
        <w:rPr>
          <w:rFonts w:ascii="Candara" w:eastAsia="Candara" w:hAnsi="Candara" w:cs="Candara"/>
          <w:b/>
        </w:rPr>
      </w:pPr>
      <w:r>
        <w:rPr>
          <w:rFonts w:ascii="Candara" w:eastAsia="Candara" w:hAnsi="Candara" w:cs="Candara"/>
          <w:b/>
        </w:rPr>
        <w:t>ABSTRAK</w:t>
      </w:r>
    </w:p>
    <w:p w14:paraId="7926D632" w14:textId="7C27C2C7" w:rsidR="00353CCF" w:rsidRPr="00E911F0" w:rsidRDefault="00353CCF" w:rsidP="00353CCF">
      <w:pPr>
        <w:widowControl w:val="0"/>
        <w:autoSpaceDE w:val="0"/>
        <w:autoSpaceDN w:val="0"/>
        <w:adjustRightInd w:val="0"/>
        <w:rPr>
          <w:rFonts w:ascii="Candara" w:hAnsi="Candara"/>
          <w:iCs/>
          <w:color w:val="000000"/>
          <w:lang w:val="pt-BR"/>
        </w:rPr>
      </w:pPr>
      <w:r w:rsidRPr="00E911F0">
        <w:rPr>
          <w:rFonts w:ascii="Candara" w:hAnsi="Candara"/>
          <w:iCs/>
          <w:color w:val="000000"/>
          <w:lang w:val="pt-BR"/>
        </w:rPr>
        <w:t>Penelitian ini bertujuan untuk mengetahui persepsi perempuan terhadap pelayanan publik pada Kantor Desa Belaras Barat Kecamatan Mandah. Penelitian ini menggunakan pend</w:t>
      </w:r>
      <w:bookmarkStart w:id="0" w:name="_GoBack"/>
      <w:bookmarkEnd w:id="0"/>
      <w:r w:rsidRPr="00E911F0">
        <w:rPr>
          <w:rFonts w:ascii="Candara" w:hAnsi="Candara"/>
          <w:iCs/>
          <w:color w:val="000000"/>
          <w:lang w:val="pt-BR"/>
        </w:rPr>
        <w:t>ekatan kualitatif deskriptif dengan teknik pengumpulan data melalui kuesioner, wawancara, dan dokumentasi. Jumlah responden dalam penelitian ini sebanyak 43 orang perempuan. Hasil penelitian menunjukkan bahwa persepsi perempuan terhadap pelayanan publik berada pada kategori sangat kuat dengan nilai rata-rata sebesar 4,01. Pelayanan publik pada Kantor Desa Belaras Barat juga berada pada kategori sangat kuat dengan nilai rata-rata sebesar 4,06.  Berdasarkan hasil penelitian tersebut, dapat disimpulkan bahwa pelayanan publik pada Kantor Desa Belaras Barat telah berjalan dengan baik dan mampu membentuk persepsi positif perempuan sebagai pengguna layanan.</w:t>
      </w:r>
    </w:p>
    <w:p w14:paraId="665FEBEC" w14:textId="77777777" w:rsidR="00353CCF" w:rsidRPr="00E911F0" w:rsidRDefault="00353CCF" w:rsidP="00353CCF">
      <w:pPr>
        <w:widowControl w:val="0"/>
        <w:autoSpaceDE w:val="0"/>
        <w:autoSpaceDN w:val="0"/>
        <w:adjustRightInd w:val="0"/>
        <w:rPr>
          <w:rFonts w:ascii="Candara" w:hAnsi="Candara"/>
          <w:iCs/>
          <w:color w:val="000000"/>
          <w:lang w:val="pt-BR"/>
        </w:rPr>
      </w:pPr>
    </w:p>
    <w:p w14:paraId="61F42DE7" w14:textId="77777777" w:rsidR="00353CCF" w:rsidRPr="00E911F0" w:rsidRDefault="00353CCF" w:rsidP="00353CCF">
      <w:pPr>
        <w:widowControl w:val="0"/>
        <w:autoSpaceDE w:val="0"/>
        <w:autoSpaceDN w:val="0"/>
        <w:adjustRightInd w:val="0"/>
        <w:rPr>
          <w:rFonts w:ascii="Candara" w:hAnsi="Candara"/>
          <w:iCs/>
          <w:color w:val="000000"/>
          <w:lang w:val="pt-BR"/>
        </w:rPr>
      </w:pPr>
      <w:r w:rsidRPr="00E911F0">
        <w:rPr>
          <w:rFonts w:ascii="Candara" w:hAnsi="Candara"/>
          <w:b/>
          <w:bCs/>
          <w:iCs/>
          <w:color w:val="000000"/>
          <w:lang w:val="pt-BR"/>
        </w:rPr>
        <w:t>Kata kunci:</w:t>
      </w:r>
      <w:r w:rsidRPr="00E911F0">
        <w:rPr>
          <w:rFonts w:ascii="Candara" w:hAnsi="Candara"/>
          <w:iCs/>
          <w:color w:val="000000"/>
          <w:lang w:val="pt-BR"/>
        </w:rPr>
        <w:t xml:space="preserve"> persepsi perempuan, pelayanan publik, kantor desa.</w:t>
      </w:r>
    </w:p>
    <w:p w14:paraId="114F7C99" w14:textId="77777777" w:rsidR="00421679" w:rsidRDefault="00421679" w:rsidP="00675703">
      <w:pPr>
        <w:widowControl w:val="0"/>
        <w:autoSpaceDE w:val="0"/>
        <w:autoSpaceDN w:val="0"/>
        <w:adjustRightInd w:val="0"/>
        <w:rPr>
          <w:rFonts w:ascii="Candara" w:eastAsia="Candara" w:hAnsi="Candara" w:cs="Candara"/>
          <w:b/>
          <w:color w:val="000000"/>
        </w:rPr>
      </w:pPr>
    </w:p>
    <w:p w14:paraId="057D5FB7" w14:textId="77777777" w:rsidR="008D6975" w:rsidRPr="00675703" w:rsidRDefault="005668B2" w:rsidP="007E2090">
      <w:pPr>
        <w:pStyle w:val="Heading1"/>
        <w:numPr>
          <w:ilvl w:val="0"/>
          <w:numId w:val="1"/>
        </w:numPr>
        <w:spacing w:after="0"/>
        <w:ind w:left="284" w:hanging="284"/>
        <w:rPr>
          <w:rFonts w:ascii="Candara" w:eastAsia="Candara" w:hAnsi="Candara" w:cs="Candara"/>
        </w:rPr>
      </w:pPr>
      <w:r w:rsidRPr="00675703">
        <w:rPr>
          <w:rFonts w:ascii="Candara" w:eastAsia="Candara" w:hAnsi="Candara" w:cs="Candara"/>
        </w:rPr>
        <w:t>PENDAHULUAN</w:t>
      </w:r>
    </w:p>
    <w:p w14:paraId="3514465B" w14:textId="77777777" w:rsidR="007766A3" w:rsidRPr="00675703" w:rsidRDefault="007766A3" w:rsidP="00675703">
      <w:pPr>
        <w:rPr>
          <w:rFonts w:ascii="Candara" w:hAnsi="Candara"/>
          <w:b/>
        </w:rPr>
      </w:pPr>
      <w:r w:rsidRPr="00675703">
        <w:rPr>
          <w:rFonts w:ascii="Candara" w:hAnsi="Candara"/>
          <w:b/>
        </w:rPr>
        <w:t>Latar Belakang Masalah</w:t>
      </w:r>
    </w:p>
    <w:p w14:paraId="0F81A22A" w14:textId="259176A9" w:rsidR="00675703" w:rsidRPr="00675703" w:rsidRDefault="00675703" w:rsidP="00675703">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Pelayanan publik merupakan salah satu indikator penting dalam menilai kualitas pemerintahan, khususnya di tingkat desa</w:t>
      </w:r>
      <w:r w:rsidR="007A6770">
        <w:rPr>
          <w:rFonts w:ascii="Candara" w:hAnsi="Candara"/>
          <w:sz w:val="22"/>
          <w:szCs w:val="22"/>
          <w:lang w:val="en-ID"/>
        </w:rPr>
        <w:t xml:space="preserve"> </w:t>
      </w:r>
      <w:r w:rsidR="007A677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{"citationItems":[{"id":"ITEM-1","itemData":{"author":[{"dropping-particle":"","family":"Khairuddin","given":"H","non-dropping-particle":"","parse-names":false,"suffix":""}],"container-title":"Jurnal Mahasiswa Ekonomi Bisnis","id":"ITEM-1","issued":{"date-parts":[["2024"]]},"title":"Pengaruh kepemimpinan birokrasi dan kompetensi kerja terhadap kinerja pegawai","type":"article-journal"},"uris":["http://www.mendeley.com/documents/?uuid=df1fc1d3-6ec4-474c-b4a8-e3304dd76025"]}],"mendeley":{"formattedCitation":"[1]","plainTextFormattedCitation":"[1]","previouslyFormattedCitation":"[1]"},"properties":{"noteIndex":0},"schema":"https://github.com/citation-style-language/schema/raw/master/csl-citation.json"}</w:instrText>
      </w:r>
      <w:r w:rsidR="007A6770">
        <w:rPr>
          <w:rFonts w:ascii="Candara" w:hAnsi="Candara"/>
          <w:sz w:val="22"/>
          <w:szCs w:val="22"/>
          <w:lang w:val="en-ID"/>
        </w:rPr>
        <w:fldChar w:fldCharType="separate"/>
      </w:r>
      <w:r w:rsidR="007A6770" w:rsidRPr="007A6770">
        <w:rPr>
          <w:rFonts w:ascii="Candara" w:hAnsi="Candara"/>
          <w:noProof/>
          <w:sz w:val="22"/>
          <w:szCs w:val="22"/>
          <w:lang w:val="en-ID"/>
        </w:rPr>
        <w:t>[1]</w:t>
      </w:r>
      <w:r w:rsidR="007A6770">
        <w:rPr>
          <w:rFonts w:ascii="Candara" w:hAnsi="Candara"/>
          <w:sz w:val="22"/>
          <w:szCs w:val="22"/>
          <w:lang w:val="en-ID"/>
        </w:rPr>
        <w:fldChar w:fldCharType="end"/>
      </w:r>
      <w:r w:rsidRPr="00675703">
        <w:rPr>
          <w:rFonts w:ascii="Candara" w:hAnsi="Candara"/>
          <w:sz w:val="22"/>
          <w:szCs w:val="22"/>
          <w:lang w:val="en-ID"/>
        </w:rPr>
        <w:t xml:space="preserve">. Pelayanan publik yang efektif, efisien, dan responsif menjadi kebutuhan mendasar bagi masyarakat karena berhubungan langsung dengan pemenuhan hak dan kesejahteraan warga. Undang-Undang Nomor 25 Tahun 2009 tentang Pelayanan Publik menyatakan bahwa pelayanan publik adalah rangkaian kegiatan dalam rangka pemenuhan kebutuhan pelayanan bagi setiap warga negara dan penduduk terhadap barang, jasa, dan/atau pelayanan administratif yang disediakan oleh penyelenggara </w:t>
      </w:r>
      <w:r w:rsidR="007A6770">
        <w:rPr>
          <w:rFonts w:ascii="Candara" w:hAnsi="Candara"/>
          <w:sz w:val="22"/>
          <w:szCs w:val="22"/>
          <w:lang w:val="en-ID"/>
        </w:rPr>
        <w:t>publik</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{"citationItems":[{"id":"ITEM-1","itemData":{"author":[{"dropping-particle":"","family":"Republik Indonesia","given":"","non-dropping-particle":"","parse-names":false,"suffix":""}],"id":"ITEM-1","issued":{"date-parts":[["2009"]]},"note":"Jakarta: Sekretariat Negara","title":"Undang-Undang Republik Indonesia Nomor 25 Tahun 2009 tentang Pelayanan Publik","type":"article"},"uris":["http://www.mendeley.com/documents/?uuid=edbabd50-5edd-4dcb-bac3-fcc35b482940"]}],"mendeley":{"formattedCitation":"[2]","plainTextFormattedCitation":"[2]","previouslyFormattedCitation":"[2]"},"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[2]</w:t>
      </w:r>
      <w:r w:rsidR="00680BC0">
        <w:rPr>
          <w:rFonts w:ascii="Candara" w:hAnsi="Candara"/>
          <w:sz w:val="22"/>
          <w:szCs w:val="22"/>
          <w:lang w:val="en-ID"/>
        </w:rPr>
        <w:fldChar w:fldCharType="end"/>
      </w:r>
      <w:r w:rsidRPr="00675703">
        <w:rPr>
          <w:rFonts w:ascii="Candara" w:hAnsi="Candara"/>
          <w:sz w:val="22"/>
          <w:szCs w:val="22"/>
          <w:lang w:val="en-ID"/>
        </w:rPr>
        <w:t>.</w:t>
      </w:r>
    </w:p>
    <w:p w14:paraId="7B36DDE6" w14:textId="62751E3D" w:rsidR="00675703" w:rsidRPr="00675703" w:rsidRDefault="00675703" w:rsidP="00675703">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Perempuan memiliki peran strategis dalam kehidupan sosial, ekonomi, dan keluarga. Seiring meningkatnya kesadaran akan hak-hak administratif dan sosial, perempuan semakin aktif dalam memanfaatkan layanan publik, mulai dari urusan administrasi kependudukan hingga pengurusan bantuan sosial</w:t>
      </w:r>
      <w:r w:rsidR="007A6770">
        <w:rPr>
          <w:rFonts w:ascii="Candara" w:hAnsi="Candara"/>
          <w:sz w:val="22"/>
          <w:szCs w:val="22"/>
          <w:lang w:val="en-ID"/>
        </w:rPr>
        <w:t xml:space="preserve"> </w:t>
      </w:r>
      <w:r w:rsidR="007A677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Dharmasetiawan","given":"D","non-dropping-particle":"","parse-names":false,"suffix":""},{"dropping-particle":"","family":"Fauzan","given":"M","non-dropping-particle":"","parse-names":false,"suffix":""},{"dropping-particle":"","family":"Maulana","given":"A","non-dropping-particle":"","parse-names":false,"suffix":""}],"container-title":"LEADER","id":"ITEM-1","issued":{"date-parts":[["2023"]]},"title":"Peran komunikasi dalam meningkatkan kualitas SDM","type":"article-journal"},"uris":["http://www.mendeley.com/documents/?uuid=74fc92b7-425c-4102-a5b0-90f8beef780f"]}],"mendeley":{"formattedCitation":"[3]","plainTextFormattedCitation":"[3]","previouslyFormattedCitation":"[3]"},"properties":{"noteIndex":0},"schema":"https://github.com/citation-style-language/schema/raw/master/csl-citation.json"}</w:instrText>
      </w:r>
      <w:r w:rsidR="007A6770">
        <w:rPr>
          <w:rFonts w:ascii="Candara" w:hAnsi="Candara"/>
          <w:sz w:val="22"/>
          <w:szCs w:val="22"/>
          <w:lang w:val="en-ID"/>
        </w:rPr>
        <w:fldChar w:fldCharType="separate"/>
      </w:r>
      <w:r w:rsidR="007A6770" w:rsidRPr="007A6770">
        <w:rPr>
          <w:rFonts w:ascii="Candara" w:hAnsi="Candara"/>
          <w:noProof/>
          <w:sz w:val="22"/>
          <w:szCs w:val="22"/>
          <w:lang w:val="en-ID"/>
        </w:rPr>
        <w:t>[3]</w:t>
      </w:r>
      <w:r w:rsidR="007A6770">
        <w:rPr>
          <w:rFonts w:ascii="Candara" w:hAnsi="Candara"/>
          <w:sz w:val="22"/>
          <w:szCs w:val="22"/>
          <w:lang w:val="en-ID"/>
        </w:rPr>
        <w:fldChar w:fldCharType="end"/>
      </w:r>
      <w:r w:rsidRPr="00675703">
        <w:rPr>
          <w:rFonts w:ascii="Candara" w:hAnsi="Candara"/>
          <w:sz w:val="22"/>
          <w:szCs w:val="22"/>
          <w:lang w:val="en-ID"/>
        </w:rPr>
        <w:t>. Persepsi perempuan terhadap kualitas pelayanan publik menjadi tolok ukur penting untuk menilai apakah layanan yang diberikan telah memenuhi standar, seperti kecepatan, kemudahan prosedur, keramahan petugas, transparansi, dan aksesibilitas</w:t>
      </w:r>
      <w:r w:rsidR="00FE1555">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{"citationItems":[{"id":"ITEM-1","itemData":{"author":[{"dropping-particle":"","family":"Khalil","given":"M N","non-dropping-particle":"","parse-names":false,"suffix":""},{"dropping-particle":"","family":"others","given":"","non-dropping-particle":"","parse-names":false,"suffix":""}],"container-title":"International Journal of Public Administration","id":"ITEM-1","issue":"7","issued":{"date-parts":[["2016"]]},"page":"540-550","title":"Women’s perception of public service delivery","type":"article-journal","volume":"39"},"uris":["http://www.mendeley.com/documents/?uuid=4a20e053-6e20-452d-9010-8b793eebac3d"]}],"mendeley":{"formattedCitation":"[4]","plainTextFormattedCitation":"[4]","previouslyFormattedCitation":"[4]"},"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[4]</w:t>
      </w:r>
      <w:r w:rsidR="00680BC0">
        <w:rPr>
          <w:rFonts w:ascii="Candara" w:hAnsi="Candara"/>
          <w:sz w:val="22"/>
          <w:szCs w:val="22"/>
          <w:lang w:val="en-ID"/>
        </w:rPr>
        <w:fldChar w:fldCharType="end"/>
      </w:r>
      <w:r w:rsidR="00FE1555">
        <w:rPr>
          <w:rFonts w:ascii="Candara" w:hAnsi="Candara"/>
          <w:sz w:val="22"/>
          <w:szCs w:val="22"/>
          <w:lang w:val="en-ID"/>
        </w:rPr>
        <w:t>.</w:t>
      </w:r>
    </w:p>
    <w:p w14:paraId="02EBCD0D" w14:textId="77777777" w:rsidR="00675703" w:rsidRPr="00675703" w:rsidRDefault="00675703" w:rsidP="00675703">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 xml:space="preserve">Di Desa Belaras Barat, Kecamatan Mandah, jumlah penduduk per November 2025 tercatat 2.119 jiwa, terdiri dari 1.046 laki-laki dan 1.073 perempuan. Struktur demografis ini menunjukkan bahwa perempuan sedikit lebih banyak dibandingkan laki-laki, sehingga peran mereka dalam kehidupan sosial, ekonomi, dan administratif desa menjadi sangat signifikan. Layanan publik yang disediakan oleh Kantor Desa Belaras Barat mencakup berbagai jenis, mulai dari administrasi kependudukan seperti Kartu Keluarga, Akta Kelahiran, dan Kartu Identitas Anak, hingga izin usaha, bantuan sosial, </w:t>
      </w:r>
      <w:r w:rsidRPr="00675703">
        <w:rPr>
          <w:rFonts w:ascii="Candara" w:hAnsi="Candara"/>
          <w:sz w:val="22"/>
          <w:szCs w:val="22"/>
          <w:lang w:val="en-ID"/>
        </w:rPr>
        <w:lastRenderedPageBreak/>
        <w:t>dan layanan administratif lainnya yang rutin digunakan oleh warga. Layanan ini tidak hanya memenuhi kebutuhan administratif warga, tetapi juga berperan penting dalam meningkatkan kesejahteraan dan partisipasi masyarakat, khususnya perempuan, dalam pembangunan desa. Keterlibatan aktif perempuan dalam pemanfaatan layanan publik ini menjadi aspek penting yang perlu dikaji, karena persepsi mereka terhadap kualitas layanan dapat memberikan gambaran objektif mengenai efektivitas, responsivitas, dan aksesibilitas pelayanan yang disediakan. Untuk memberikan gambaran lebih jelas mengenai pola pemanfaatan layanan publik, berikut disajikan data pemohon layanan publik di Desa Belaras Barat pada tahun 2025:</w:t>
      </w:r>
    </w:p>
    <w:p w14:paraId="2B260F04" w14:textId="77777777" w:rsidR="00675703" w:rsidRPr="00675703" w:rsidRDefault="00675703" w:rsidP="00675703">
      <w:pPr>
        <w:pStyle w:val="NormalWeb"/>
        <w:spacing w:before="0" w:beforeAutospacing="0" w:after="0" w:afterAutospacing="0"/>
        <w:jc w:val="center"/>
        <w:rPr>
          <w:rFonts w:ascii="Candara" w:hAnsi="Candara"/>
          <w:b/>
          <w:bCs/>
          <w:sz w:val="22"/>
          <w:szCs w:val="22"/>
          <w:lang w:val="en-ID"/>
        </w:rPr>
      </w:pPr>
      <w:r w:rsidRPr="00675703">
        <w:rPr>
          <w:rFonts w:ascii="Candara" w:hAnsi="Candara"/>
          <w:b/>
          <w:bCs/>
          <w:sz w:val="22"/>
          <w:szCs w:val="22"/>
          <w:lang w:val="en-ID"/>
        </w:rPr>
        <w:t>Tabel 1 Data Pemohonan Layanan Publik Desa Belaras Barat Tahun 2025</w:t>
      </w:r>
    </w:p>
    <w:tbl>
      <w:tblPr>
        <w:tblW w:w="7946" w:type="dxa"/>
        <w:tblLook w:val="04A0" w:firstRow="1" w:lastRow="0" w:firstColumn="1" w:lastColumn="0" w:noHBand="0" w:noVBand="1"/>
      </w:tblPr>
      <w:tblGrid>
        <w:gridCol w:w="486"/>
        <w:gridCol w:w="2486"/>
        <w:gridCol w:w="1214"/>
        <w:gridCol w:w="892"/>
        <w:gridCol w:w="1006"/>
        <w:gridCol w:w="892"/>
        <w:gridCol w:w="970"/>
      </w:tblGrid>
      <w:tr w:rsidR="00C81AEC" w:rsidRPr="00675703" w14:paraId="4EC4A925" w14:textId="77777777" w:rsidTr="00C81AEC">
        <w:trPr>
          <w:trHeight w:val="537"/>
        </w:trPr>
        <w:tc>
          <w:tcPr>
            <w:tcW w:w="486" w:type="dxa"/>
            <w:vMerge w:val="restart"/>
            <w:tcBorders>
              <w:top w:val="single" w:sz="4" w:space="0" w:color="auto"/>
              <w:left w:val="single" w:sz="4" w:space="0" w:color="auto"/>
              <w:bottom w:val="single" w:sz="4" w:space="0" w:color="auto"/>
              <w:right w:val="single" w:sz="4" w:space="0" w:color="auto"/>
            </w:tcBorders>
            <w:vAlign w:val="center"/>
            <w:hideMark/>
          </w:tcPr>
          <w:p w14:paraId="6E1AD522"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No</w:t>
            </w:r>
          </w:p>
        </w:tc>
        <w:tc>
          <w:tcPr>
            <w:tcW w:w="2486" w:type="dxa"/>
            <w:vMerge w:val="restart"/>
            <w:tcBorders>
              <w:top w:val="single" w:sz="4" w:space="0" w:color="auto"/>
              <w:left w:val="single" w:sz="4" w:space="0" w:color="auto"/>
              <w:bottom w:val="single" w:sz="4" w:space="0" w:color="auto"/>
              <w:right w:val="single" w:sz="4" w:space="0" w:color="auto"/>
            </w:tcBorders>
            <w:vAlign w:val="center"/>
            <w:hideMark/>
          </w:tcPr>
          <w:p w14:paraId="166F718A"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Jenis Layanan Publik</w:t>
            </w:r>
          </w:p>
        </w:tc>
        <w:tc>
          <w:tcPr>
            <w:tcW w:w="1214" w:type="dxa"/>
            <w:vMerge w:val="restart"/>
            <w:tcBorders>
              <w:top w:val="single" w:sz="4" w:space="0" w:color="auto"/>
              <w:left w:val="single" w:sz="4" w:space="0" w:color="auto"/>
              <w:bottom w:val="single" w:sz="4" w:space="0" w:color="auto"/>
              <w:right w:val="single" w:sz="4" w:space="0" w:color="auto"/>
            </w:tcBorders>
            <w:vAlign w:val="center"/>
            <w:hideMark/>
          </w:tcPr>
          <w:p w14:paraId="4C637C18"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Jumlah Pemohon (2025)</w:t>
            </w:r>
          </w:p>
        </w:tc>
        <w:tc>
          <w:tcPr>
            <w:tcW w:w="1898" w:type="dxa"/>
            <w:gridSpan w:val="2"/>
            <w:tcBorders>
              <w:top w:val="single" w:sz="4" w:space="0" w:color="auto"/>
              <w:left w:val="nil"/>
              <w:bottom w:val="single" w:sz="4" w:space="0" w:color="auto"/>
              <w:right w:val="single" w:sz="4" w:space="0" w:color="auto"/>
            </w:tcBorders>
            <w:vAlign w:val="center"/>
            <w:hideMark/>
          </w:tcPr>
          <w:p w14:paraId="1F9C9111"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Jumlah Pemohon Perempuan</w:t>
            </w:r>
          </w:p>
        </w:tc>
        <w:tc>
          <w:tcPr>
            <w:tcW w:w="1862" w:type="dxa"/>
            <w:gridSpan w:val="2"/>
            <w:tcBorders>
              <w:top w:val="single" w:sz="4" w:space="0" w:color="auto"/>
              <w:left w:val="nil"/>
              <w:bottom w:val="single" w:sz="4" w:space="0" w:color="auto"/>
              <w:right w:val="single" w:sz="4" w:space="0" w:color="auto"/>
            </w:tcBorders>
            <w:vAlign w:val="center"/>
            <w:hideMark/>
          </w:tcPr>
          <w:p w14:paraId="547605AD"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Jumlah Pemohon Laki-laki</w:t>
            </w:r>
          </w:p>
        </w:tc>
      </w:tr>
      <w:tr w:rsidR="00C81AEC" w:rsidRPr="00675703" w14:paraId="1067D102" w14:textId="77777777" w:rsidTr="00C81AEC">
        <w:trPr>
          <w:trHeight w:val="88"/>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6999CE79" w14:textId="77777777" w:rsidR="00675703" w:rsidRPr="00675703" w:rsidRDefault="00675703" w:rsidP="00675703">
            <w:pPr>
              <w:rPr>
                <w:rFonts w:ascii="Candara" w:hAnsi="Candara"/>
                <w:b/>
                <w:bCs/>
                <w:color w:val="000000"/>
                <w:lang w:val="en-ID" w:eastAsia="en-ID"/>
              </w:rPr>
            </w:pPr>
          </w:p>
        </w:tc>
        <w:tc>
          <w:tcPr>
            <w:tcW w:w="2486" w:type="dxa"/>
            <w:vMerge/>
            <w:tcBorders>
              <w:top w:val="single" w:sz="4" w:space="0" w:color="auto"/>
              <w:left w:val="single" w:sz="4" w:space="0" w:color="auto"/>
              <w:bottom w:val="single" w:sz="4" w:space="0" w:color="auto"/>
              <w:right w:val="single" w:sz="4" w:space="0" w:color="auto"/>
            </w:tcBorders>
            <w:vAlign w:val="center"/>
            <w:hideMark/>
          </w:tcPr>
          <w:p w14:paraId="4C92F696" w14:textId="77777777" w:rsidR="00675703" w:rsidRPr="00675703" w:rsidRDefault="00675703" w:rsidP="00675703">
            <w:pPr>
              <w:rPr>
                <w:rFonts w:ascii="Candara" w:hAnsi="Candara"/>
                <w:b/>
                <w:bCs/>
                <w:color w:val="000000"/>
                <w:lang w:val="en-ID" w:eastAsia="en-ID"/>
              </w:rPr>
            </w:pPr>
          </w:p>
        </w:tc>
        <w:tc>
          <w:tcPr>
            <w:tcW w:w="1214" w:type="dxa"/>
            <w:vMerge/>
            <w:tcBorders>
              <w:top w:val="single" w:sz="4" w:space="0" w:color="auto"/>
              <w:left w:val="single" w:sz="4" w:space="0" w:color="auto"/>
              <w:bottom w:val="single" w:sz="4" w:space="0" w:color="auto"/>
              <w:right w:val="single" w:sz="4" w:space="0" w:color="auto"/>
            </w:tcBorders>
            <w:vAlign w:val="center"/>
            <w:hideMark/>
          </w:tcPr>
          <w:p w14:paraId="3D0AB148" w14:textId="77777777" w:rsidR="00675703" w:rsidRPr="00675703" w:rsidRDefault="00675703" w:rsidP="00675703">
            <w:pPr>
              <w:rPr>
                <w:rFonts w:ascii="Candara" w:hAnsi="Candara"/>
                <w:b/>
                <w:bCs/>
                <w:color w:val="000000"/>
                <w:lang w:val="en-ID" w:eastAsia="en-ID"/>
              </w:rPr>
            </w:pPr>
          </w:p>
        </w:tc>
        <w:tc>
          <w:tcPr>
            <w:tcW w:w="892" w:type="dxa"/>
            <w:tcBorders>
              <w:top w:val="nil"/>
              <w:left w:val="nil"/>
              <w:bottom w:val="single" w:sz="4" w:space="0" w:color="auto"/>
              <w:right w:val="single" w:sz="4" w:space="0" w:color="auto"/>
            </w:tcBorders>
            <w:vAlign w:val="center"/>
            <w:hideMark/>
          </w:tcPr>
          <w:p w14:paraId="5E3FFA5C"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Jumlah</w:t>
            </w:r>
          </w:p>
        </w:tc>
        <w:tc>
          <w:tcPr>
            <w:tcW w:w="1006" w:type="dxa"/>
            <w:tcBorders>
              <w:top w:val="nil"/>
              <w:left w:val="nil"/>
              <w:bottom w:val="single" w:sz="4" w:space="0" w:color="auto"/>
              <w:right w:val="single" w:sz="4" w:space="0" w:color="auto"/>
            </w:tcBorders>
            <w:vAlign w:val="center"/>
            <w:hideMark/>
          </w:tcPr>
          <w:p w14:paraId="57748824"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w:t>
            </w:r>
          </w:p>
        </w:tc>
        <w:tc>
          <w:tcPr>
            <w:tcW w:w="892" w:type="dxa"/>
            <w:tcBorders>
              <w:top w:val="nil"/>
              <w:left w:val="nil"/>
              <w:bottom w:val="single" w:sz="4" w:space="0" w:color="auto"/>
              <w:right w:val="single" w:sz="4" w:space="0" w:color="auto"/>
            </w:tcBorders>
            <w:vAlign w:val="center"/>
            <w:hideMark/>
          </w:tcPr>
          <w:p w14:paraId="2C97BC6C"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Jumlah</w:t>
            </w:r>
          </w:p>
        </w:tc>
        <w:tc>
          <w:tcPr>
            <w:tcW w:w="970" w:type="dxa"/>
            <w:tcBorders>
              <w:top w:val="nil"/>
              <w:left w:val="nil"/>
              <w:bottom w:val="single" w:sz="4" w:space="0" w:color="auto"/>
              <w:right w:val="single" w:sz="4" w:space="0" w:color="auto"/>
            </w:tcBorders>
            <w:vAlign w:val="center"/>
            <w:hideMark/>
          </w:tcPr>
          <w:p w14:paraId="542451ED" w14:textId="77777777" w:rsidR="00675703" w:rsidRPr="00675703" w:rsidRDefault="00675703" w:rsidP="00675703">
            <w:pPr>
              <w:jc w:val="center"/>
              <w:rPr>
                <w:rFonts w:ascii="Candara" w:hAnsi="Candara"/>
                <w:b/>
                <w:bCs/>
                <w:color w:val="000000"/>
                <w:lang w:val="en-ID" w:eastAsia="en-ID"/>
              </w:rPr>
            </w:pPr>
            <w:r w:rsidRPr="00675703">
              <w:rPr>
                <w:rFonts w:ascii="Candara" w:hAnsi="Candara"/>
                <w:b/>
                <w:bCs/>
                <w:color w:val="000000"/>
                <w:lang w:val="en-ID" w:eastAsia="en-ID"/>
              </w:rPr>
              <w:t>%</w:t>
            </w:r>
          </w:p>
        </w:tc>
      </w:tr>
      <w:tr w:rsidR="00C81AEC" w:rsidRPr="00675703" w14:paraId="362D20CD" w14:textId="77777777" w:rsidTr="00C81AEC">
        <w:trPr>
          <w:trHeight w:val="268"/>
        </w:trPr>
        <w:tc>
          <w:tcPr>
            <w:tcW w:w="486" w:type="dxa"/>
            <w:tcBorders>
              <w:top w:val="nil"/>
              <w:left w:val="single" w:sz="4" w:space="0" w:color="auto"/>
              <w:bottom w:val="single" w:sz="4" w:space="0" w:color="auto"/>
              <w:right w:val="single" w:sz="4" w:space="0" w:color="auto"/>
            </w:tcBorders>
            <w:vAlign w:val="center"/>
            <w:hideMark/>
          </w:tcPr>
          <w:p w14:paraId="79CA0061"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w:t>
            </w:r>
          </w:p>
        </w:tc>
        <w:tc>
          <w:tcPr>
            <w:tcW w:w="2486" w:type="dxa"/>
            <w:tcBorders>
              <w:top w:val="nil"/>
              <w:left w:val="nil"/>
              <w:bottom w:val="single" w:sz="4" w:space="0" w:color="auto"/>
              <w:right w:val="single" w:sz="4" w:space="0" w:color="auto"/>
            </w:tcBorders>
            <w:vAlign w:val="center"/>
            <w:hideMark/>
          </w:tcPr>
          <w:p w14:paraId="557D9474"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Kartu Keluarga (KK)</w:t>
            </w:r>
          </w:p>
        </w:tc>
        <w:tc>
          <w:tcPr>
            <w:tcW w:w="1214" w:type="dxa"/>
            <w:tcBorders>
              <w:top w:val="nil"/>
              <w:left w:val="nil"/>
              <w:bottom w:val="single" w:sz="4" w:space="0" w:color="auto"/>
              <w:right w:val="single" w:sz="4" w:space="0" w:color="auto"/>
            </w:tcBorders>
            <w:vAlign w:val="center"/>
            <w:hideMark/>
          </w:tcPr>
          <w:p w14:paraId="4DB512D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150</w:t>
            </w:r>
          </w:p>
        </w:tc>
        <w:tc>
          <w:tcPr>
            <w:tcW w:w="892" w:type="dxa"/>
            <w:tcBorders>
              <w:top w:val="nil"/>
              <w:left w:val="nil"/>
              <w:bottom w:val="single" w:sz="4" w:space="0" w:color="auto"/>
              <w:right w:val="single" w:sz="4" w:space="0" w:color="auto"/>
            </w:tcBorders>
            <w:vAlign w:val="center"/>
            <w:hideMark/>
          </w:tcPr>
          <w:p w14:paraId="36A17144"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105</w:t>
            </w:r>
          </w:p>
        </w:tc>
        <w:tc>
          <w:tcPr>
            <w:tcW w:w="1006" w:type="dxa"/>
            <w:tcBorders>
              <w:top w:val="nil"/>
              <w:left w:val="nil"/>
              <w:bottom w:val="single" w:sz="4" w:space="0" w:color="auto"/>
              <w:right w:val="single" w:sz="4" w:space="0" w:color="auto"/>
            </w:tcBorders>
            <w:vAlign w:val="center"/>
            <w:hideMark/>
          </w:tcPr>
          <w:p w14:paraId="6A83146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70%</w:t>
            </w:r>
          </w:p>
        </w:tc>
        <w:tc>
          <w:tcPr>
            <w:tcW w:w="892" w:type="dxa"/>
            <w:tcBorders>
              <w:top w:val="nil"/>
              <w:left w:val="nil"/>
              <w:bottom w:val="single" w:sz="4" w:space="0" w:color="auto"/>
              <w:right w:val="single" w:sz="4" w:space="0" w:color="auto"/>
            </w:tcBorders>
            <w:vAlign w:val="center"/>
            <w:hideMark/>
          </w:tcPr>
          <w:p w14:paraId="41B2469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45</w:t>
            </w:r>
          </w:p>
        </w:tc>
        <w:tc>
          <w:tcPr>
            <w:tcW w:w="970" w:type="dxa"/>
            <w:tcBorders>
              <w:top w:val="nil"/>
              <w:left w:val="nil"/>
              <w:bottom w:val="single" w:sz="4" w:space="0" w:color="auto"/>
              <w:right w:val="single" w:sz="4" w:space="0" w:color="auto"/>
            </w:tcBorders>
            <w:vAlign w:val="center"/>
            <w:hideMark/>
          </w:tcPr>
          <w:p w14:paraId="6F4B489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30%</w:t>
            </w:r>
          </w:p>
        </w:tc>
      </w:tr>
      <w:tr w:rsidR="00C81AEC" w:rsidRPr="00675703" w14:paraId="18EBE3C7" w14:textId="77777777" w:rsidTr="00C81AEC">
        <w:trPr>
          <w:trHeight w:val="358"/>
        </w:trPr>
        <w:tc>
          <w:tcPr>
            <w:tcW w:w="486" w:type="dxa"/>
            <w:tcBorders>
              <w:top w:val="nil"/>
              <w:left w:val="single" w:sz="4" w:space="0" w:color="auto"/>
              <w:bottom w:val="single" w:sz="4" w:space="0" w:color="auto"/>
              <w:right w:val="single" w:sz="4" w:space="0" w:color="auto"/>
            </w:tcBorders>
            <w:vAlign w:val="center"/>
            <w:hideMark/>
          </w:tcPr>
          <w:p w14:paraId="7C501ED4"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2</w:t>
            </w:r>
          </w:p>
        </w:tc>
        <w:tc>
          <w:tcPr>
            <w:tcW w:w="2486" w:type="dxa"/>
            <w:tcBorders>
              <w:top w:val="nil"/>
              <w:left w:val="nil"/>
              <w:bottom w:val="single" w:sz="4" w:space="0" w:color="auto"/>
              <w:right w:val="single" w:sz="4" w:space="0" w:color="auto"/>
            </w:tcBorders>
            <w:vAlign w:val="center"/>
            <w:hideMark/>
          </w:tcPr>
          <w:p w14:paraId="28BB9A5C"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Kartu Identitas Anak (KIA)</w:t>
            </w:r>
          </w:p>
        </w:tc>
        <w:tc>
          <w:tcPr>
            <w:tcW w:w="1214" w:type="dxa"/>
            <w:tcBorders>
              <w:top w:val="nil"/>
              <w:left w:val="nil"/>
              <w:bottom w:val="single" w:sz="4" w:space="0" w:color="auto"/>
              <w:right w:val="single" w:sz="4" w:space="0" w:color="auto"/>
            </w:tcBorders>
            <w:vAlign w:val="center"/>
            <w:hideMark/>
          </w:tcPr>
          <w:p w14:paraId="401D9244"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100</w:t>
            </w:r>
          </w:p>
        </w:tc>
        <w:tc>
          <w:tcPr>
            <w:tcW w:w="892" w:type="dxa"/>
            <w:tcBorders>
              <w:top w:val="nil"/>
              <w:left w:val="nil"/>
              <w:bottom w:val="single" w:sz="4" w:space="0" w:color="auto"/>
              <w:right w:val="single" w:sz="4" w:space="0" w:color="auto"/>
            </w:tcBorders>
            <w:vAlign w:val="center"/>
            <w:hideMark/>
          </w:tcPr>
          <w:p w14:paraId="4981022F"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1006" w:type="dxa"/>
            <w:tcBorders>
              <w:top w:val="nil"/>
              <w:left w:val="nil"/>
              <w:bottom w:val="single" w:sz="4" w:space="0" w:color="auto"/>
              <w:right w:val="single" w:sz="4" w:space="0" w:color="auto"/>
            </w:tcBorders>
            <w:vAlign w:val="center"/>
            <w:hideMark/>
          </w:tcPr>
          <w:p w14:paraId="753DA9D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892" w:type="dxa"/>
            <w:tcBorders>
              <w:top w:val="nil"/>
              <w:left w:val="nil"/>
              <w:bottom w:val="single" w:sz="4" w:space="0" w:color="auto"/>
              <w:right w:val="single" w:sz="4" w:space="0" w:color="auto"/>
            </w:tcBorders>
            <w:vAlign w:val="center"/>
            <w:hideMark/>
          </w:tcPr>
          <w:p w14:paraId="59A9F5C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40</w:t>
            </w:r>
          </w:p>
        </w:tc>
        <w:tc>
          <w:tcPr>
            <w:tcW w:w="970" w:type="dxa"/>
            <w:tcBorders>
              <w:top w:val="nil"/>
              <w:left w:val="nil"/>
              <w:bottom w:val="single" w:sz="4" w:space="0" w:color="auto"/>
              <w:right w:val="single" w:sz="4" w:space="0" w:color="auto"/>
            </w:tcBorders>
            <w:vAlign w:val="center"/>
            <w:hideMark/>
          </w:tcPr>
          <w:p w14:paraId="684778A3"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40%</w:t>
            </w:r>
          </w:p>
        </w:tc>
      </w:tr>
      <w:tr w:rsidR="00C81AEC" w:rsidRPr="00675703" w14:paraId="5B50697E" w14:textId="77777777" w:rsidTr="00C81AEC">
        <w:trPr>
          <w:trHeight w:val="268"/>
        </w:trPr>
        <w:tc>
          <w:tcPr>
            <w:tcW w:w="486" w:type="dxa"/>
            <w:tcBorders>
              <w:top w:val="nil"/>
              <w:left w:val="single" w:sz="4" w:space="0" w:color="auto"/>
              <w:bottom w:val="single" w:sz="4" w:space="0" w:color="auto"/>
              <w:right w:val="single" w:sz="4" w:space="0" w:color="auto"/>
            </w:tcBorders>
            <w:vAlign w:val="center"/>
            <w:hideMark/>
          </w:tcPr>
          <w:p w14:paraId="2C8E059D"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3</w:t>
            </w:r>
          </w:p>
        </w:tc>
        <w:tc>
          <w:tcPr>
            <w:tcW w:w="2486" w:type="dxa"/>
            <w:tcBorders>
              <w:top w:val="nil"/>
              <w:left w:val="nil"/>
              <w:bottom w:val="single" w:sz="4" w:space="0" w:color="auto"/>
              <w:right w:val="single" w:sz="4" w:space="0" w:color="auto"/>
            </w:tcBorders>
            <w:vAlign w:val="center"/>
            <w:hideMark/>
          </w:tcPr>
          <w:p w14:paraId="5F7A13FA"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Akta Kelahiran</w:t>
            </w:r>
          </w:p>
        </w:tc>
        <w:tc>
          <w:tcPr>
            <w:tcW w:w="1214" w:type="dxa"/>
            <w:tcBorders>
              <w:top w:val="nil"/>
              <w:left w:val="nil"/>
              <w:bottom w:val="single" w:sz="4" w:space="0" w:color="auto"/>
              <w:right w:val="single" w:sz="4" w:space="0" w:color="auto"/>
            </w:tcBorders>
            <w:vAlign w:val="center"/>
            <w:hideMark/>
          </w:tcPr>
          <w:p w14:paraId="695D43A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80</w:t>
            </w:r>
          </w:p>
        </w:tc>
        <w:tc>
          <w:tcPr>
            <w:tcW w:w="892" w:type="dxa"/>
            <w:tcBorders>
              <w:top w:val="nil"/>
              <w:left w:val="nil"/>
              <w:bottom w:val="single" w:sz="4" w:space="0" w:color="auto"/>
              <w:right w:val="single" w:sz="4" w:space="0" w:color="auto"/>
            </w:tcBorders>
            <w:vAlign w:val="center"/>
            <w:hideMark/>
          </w:tcPr>
          <w:p w14:paraId="39F90B6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54</w:t>
            </w:r>
          </w:p>
        </w:tc>
        <w:tc>
          <w:tcPr>
            <w:tcW w:w="1006" w:type="dxa"/>
            <w:tcBorders>
              <w:top w:val="nil"/>
              <w:left w:val="nil"/>
              <w:bottom w:val="single" w:sz="4" w:space="0" w:color="auto"/>
              <w:right w:val="single" w:sz="4" w:space="0" w:color="auto"/>
            </w:tcBorders>
            <w:vAlign w:val="center"/>
            <w:hideMark/>
          </w:tcPr>
          <w:p w14:paraId="22363413"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68%</w:t>
            </w:r>
          </w:p>
        </w:tc>
        <w:tc>
          <w:tcPr>
            <w:tcW w:w="892" w:type="dxa"/>
            <w:tcBorders>
              <w:top w:val="nil"/>
              <w:left w:val="nil"/>
              <w:bottom w:val="single" w:sz="4" w:space="0" w:color="auto"/>
              <w:right w:val="single" w:sz="4" w:space="0" w:color="auto"/>
            </w:tcBorders>
            <w:vAlign w:val="center"/>
            <w:hideMark/>
          </w:tcPr>
          <w:p w14:paraId="14787A59"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26</w:t>
            </w:r>
          </w:p>
        </w:tc>
        <w:tc>
          <w:tcPr>
            <w:tcW w:w="970" w:type="dxa"/>
            <w:tcBorders>
              <w:top w:val="nil"/>
              <w:left w:val="nil"/>
              <w:bottom w:val="single" w:sz="4" w:space="0" w:color="auto"/>
              <w:right w:val="single" w:sz="4" w:space="0" w:color="auto"/>
            </w:tcBorders>
            <w:vAlign w:val="center"/>
            <w:hideMark/>
          </w:tcPr>
          <w:p w14:paraId="6CFA59B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32%</w:t>
            </w:r>
          </w:p>
        </w:tc>
      </w:tr>
      <w:tr w:rsidR="00C81AEC" w:rsidRPr="00675703" w14:paraId="191FCD1B" w14:textId="77777777" w:rsidTr="00C81AEC">
        <w:trPr>
          <w:trHeight w:val="268"/>
        </w:trPr>
        <w:tc>
          <w:tcPr>
            <w:tcW w:w="486" w:type="dxa"/>
            <w:tcBorders>
              <w:top w:val="nil"/>
              <w:left w:val="single" w:sz="4" w:space="0" w:color="auto"/>
              <w:bottom w:val="single" w:sz="4" w:space="0" w:color="auto"/>
              <w:right w:val="single" w:sz="4" w:space="0" w:color="auto"/>
            </w:tcBorders>
            <w:vAlign w:val="center"/>
            <w:hideMark/>
          </w:tcPr>
          <w:p w14:paraId="36EBE09D"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4</w:t>
            </w:r>
          </w:p>
        </w:tc>
        <w:tc>
          <w:tcPr>
            <w:tcW w:w="2486" w:type="dxa"/>
            <w:tcBorders>
              <w:top w:val="nil"/>
              <w:left w:val="nil"/>
              <w:bottom w:val="single" w:sz="4" w:space="0" w:color="auto"/>
              <w:right w:val="single" w:sz="4" w:space="0" w:color="auto"/>
            </w:tcBorders>
            <w:vAlign w:val="center"/>
            <w:hideMark/>
          </w:tcPr>
          <w:p w14:paraId="1214B8B6"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Akta Kematian</w:t>
            </w:r>
          </w:p>
        </w:tc>
        <w:tc>
          <w:tcPr>
            <w:tcW w:w="1214" w:type="dxa"/>
            <w:tcBorders>
              <w:top w:val="nil"/>
              <w:left w:val="nil"/>
              <w:bottom w:val="single" w:sz="4" w:space="0" w:color="auto"/>
              <w:right w:val="single" w:sz="4" w:space="0" w:color="auto"/>
            </w:tcBorders>
            <w:vAlign w:val="center"/>
            <w:hideMark/>
          </w:tcPr>
          <w:p w14:paraId="3FFED12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40</w:t>
            </w:r>
          </w:p>
        </w:tc>
        <w:tc>
          <w:tcPr>
            <w:tcW w:w="892" w:type="dxa"/>
            <w:tcBorders>
              <w:top w:val="nil"/>
              <w:left w:val="nil"/>
              <w:bottom w:val="single" w:sz="4" w:space="0" w:color="auto"/>
              <w:right w:val="single" w:sz="4" w:space="0" w:color="auto"/>
            </w:tcBorders>
            <w:vAlign w:val="center"/>
            <w:hideMark/>
          </w:tcPr>
          <w:p w14:paraId="2DAA46AB"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20</w:t>
            </w:r>
          </w:p>
        </w:tc>
        <w:tc>
          <w:tcPr>
            <w:tcW w:w="1006" w:type="dxa"/>
            <w:tcBorders>
              <w:top w:val="nil"/>
              <w:left w:val="nil"/>
              <w:bottom w:val="single" w:sz="4" w:space="0" w:color="auto"/>
              <w:right w:val="single" w:sz="4" w:space="0" w:color="auto"/>
            </w:tcBorders>
            <w:vAlign w:val="center"/>
            <w:hideMark/>
          </w:tcPr>
          <w:p w14:paraId="7865D9DF"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50%</w:t>
            </w:r>
          </w:p>
        </w:tc>
        <w:tc>
          <w:tcPr>
            <w:tcW w:w="892" w:type="dxa"/>
            <w:tcBorders>
              <w:top w:val="nil"/>
              <w:left w:val="nil"/>
              <w:bottom w:val="single" w:sz="4" w:space="0" w:color="auto"/>
              <w:right w:val="single" w:sz="4" w:space="0" w:color="auto"/>
            </w:tcBorders>
            <w:vAlign w:val="center"/>
            <w:hideMark/>
          </w:tcPr>
          <w:p w14:paraId="76643259"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20</w:t>
            </w:r>
          </w:p>
        </w:tc>
        <w:tc>
          <w:tcPr>
            <w:tcW w:w="970" w:type="dxa"/>
            <w:tcBorders>
              <w:top w:val="nil"/>
              <w:left w:val="nil"/>
              <w:bottom w:val="single" w:sz="4" w:space="0" w:color="auto"/>
              <w:right w:val="single" w:sz="4" w:space="0" w:color="auto"/>
            </w:tcBorders>
            <w:vAlign w:val="center"/>
            <w:hideMark/>
          </w:tcPr>
          <w:p w14:paraId="7CEC87B9"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50%</w:t>
            </w:r>
          </w:p>
        </w:tc>
      </w:tr>
      <w:tr w:rsidR="00C81AEC" w:rsidRPr="00675703" w14:paraId="6E3335BE" w14:textId="77777777" w:rsidTr="00C81AEC">
        <w:trPr>
          <w:trHeight w:val="447"/>
        </w:trPr>
        <w:tc>
          <w:tcPr>
            <w:tcW w:w="486" w:type="dxa"/>
            <w:tcBorders>
              <w:top w:val="nil"/>
              <w:left w:val="single" w:sz="4" w:space="0" w:color="auto"/>
              <w:bottom w:val="single" w:sz="4" w:space="0" w:color="auto"/>
              <w:right w:val="single" w:sz="4" w:space="0" w:color="auto"/>
            </w:tcBorders>
            <w:vAlign w:val="center"/>
            <w:hideMark/>
          </w:tcPr>
          <w:p w14:paraId="740C32E3"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5</w:t>
            </w:r>
          </w:p>
        </w:tc>
        <w:tc>
          <w:tcPr>
            <w:tcW w:w="2486" w:type="dxa"/>
            <w:tcBorders>
              <w:top w:val="nil"/>
              <w:left w:val="nil"/>
              <w:bottom w:val="single" w:sz="4" w:space="0" w:color="auto"/>
              <w:right w:val="single" w:sz="4" w:space="0" w:color="auto"/>
            </w:tcBorders>
            <w:vAlign w:val="center"/>
            <w:hideMark/>
          </w:tcPr>
          <w:p w14:paraId="13092382"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Surat Keterangan Tidak Mampu (SKTM)</w:t>
            </w:r>
          </w:p>
        </w:tc>
        <w:tc>
          <w:tcPr>
            <w:tcW w:w="1214" w:type="dxa"/>
            <w:tcBorders>
              <w:top w:val="nil"/>
              <w:left w:val="nil"/>
              <w:bottom w:val="single" w:sz="4" w:space="0" w:color="auto"/>
              <w:right w:val="single" w:sz="4" w:space="0" w:color="auto"/>
            </w:tcBorders>
            <w:vAlign w:val="center"/>
            <w:hideMark/>
          </w:tcPr>
          <w:p w14:paraId="60A3DB36"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892" w:type="dxa"/>
            <w:tcBorders>
              <w:top w:val="nil"/>
              <w:left w:val="nil"/>
              <w:bottom w:val="single" w:sz="4" w:space="0" w:color="auto"/>
              <w:right w:val="single" w:sz="4" w:space="0" w:color="auto"/>
            </w:tcBorders>
            <w:vAlign w:val="center"/>
            <w:hideMark/>
          </w:tcPr>
          <w:p w14:paraId="091D8E2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33</w:t>
            </w:r>
          </w:p>
        </w:tc>
        <w:tc>
          <w:tcPr>
            <w:tcW w:w="1006" w:type="dxa"/>
            <w:tcBorders>
              <w:top w:val="nil"/>
              <w:left w:val="nil"/>
              <w:bottom w:val="single" w:sz="4" w:space="0" w:color="auto"/>
              <w:right w:val="single" w:sz="4" w:space="0" w:color="auto"/>
            </w:tcBorders>
            <w:vAlign w:val="center"/>
            <w:hideMark/>
          </w:tcPr>
          <w:p w14:paraId="4DE3E282"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55%</w:t>
            </w:r>
          </w:p>
        </w:tc>
        <w:tc>
          <w:tcPr>
            <w:tcW w:w="892" w:type="dxa"/>
            <w:tcBorders>
              <w:top w:val="nil"/>
              <w:left w:val="nil"/>
              <w:bottom w:val="single" w:sz="4" w:space="0" w:color="auto"/>
              <w:right w:val="single" w:sz="4" w:space="0" w:color="auto"/>
            </w:tcBorders>
            <w:vAlign w:val="center"/>
            <w:hideMark/>
          </w:tcPr>
          <w:p w14:paraId="3A757BBB"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27</w:t>
            </w:r>
          </w:p>
        </w:tc>
        <w:tc>
          <w:tcPr>
            <w:tcW w:w="970" w:type="dxa"/>
            <w:tcBorders>
              <w:top w:val="nil"/>
              <w:left w:val="nil"/>
              <w:bottom w:val="single" w:sz="4" w:space="0" w:color="auto"/>
              <w:right w:val="single" w:sz="4" w:space="0" w:color="auto"/>
            </w:tcBorders>
            <w:vAlign w:val="center"/>
            <w:hideMark/>
          </w:tcPr>
          <w:p w14:paraId="48187AFE"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45%</w:t>
            </w:r>
          </w:p>
        </w:tc>
      </w:tr>
      <w:tr w:rsidR="00C81AEC" w:rsidRPr="00675703" w14:paraId="444D7E00" w14:textId="77777777" w:rsidTr="00C81AEC">
        <w:trPr>
          <w:trHeight w:val="268"/>
        </w:trPr>
        <w:tc>
          <w:tcPr>
            <w:tcW w:w="486" w:type="dxa"/>
            <w:tcBorders>
              <w:top w:val="nil"/>
              <w:left w:val="single" w:sz="4" w:space="0" w:color="auto"/>
              <w:bottom w:val="single" w:sz="4" w:space="0" w:color="auto"/>
              <w:right w:val="single" w:sz="4" w:space="0" w:color="auto"/>
            </w:tcBorders>
            <w:vAlign w:val="center"/>
            <w:hideMark/>
          </w:tcPr>
          <w:p w14:paraId="3DA1A133"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6</w:t>
            </w:r>
          </w:p>
        </w:tc>
        <w:tc>
          <w:tcPr>
            <w:tcW w:w="2486" w:type="dxa"/>
            <w:tcBorders>
              <w:top w:val="nil"/>
              <w:left w:val="nil"/>
              <w:bottom w:val="single" w:sz="4" w:space="0" w:color="auto"/>
              <w:right w:val="single" w:sz="4" w:space="0" w:color="auto"/>
            </w:tcBorders>
            <w:vAlign w:val="center"/>
            <w:hideMark/>
          </w:tcPr>
          <w:p w14:paraId="7CB20002"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Bantuan Sosial Desa</w:t>
            </w:r>
          </w:p>
        </w:tc>
        <w:tc>
          <w:tcPr>
            <w:tcW w:w="1214" w:type="dxa"/>
            <w:tcBorders>
              <w:top w:val="nil"/>
              <w:left w:val="nil"/>
              <w:bottom w:val="single" w:sz="4" w:space="0" w:color="auto"/>
              <w:right w:val="single" w:sz="4" w:space="0" w:color="auto"/>
            </w:tcBorders>
            <w:vAlign w:val="center"/>
            <w:hideMark/>
          </w:tcPr>
          <w:p w14:paraId="53B74ECD"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70</w:t>
            </w:r>
          </w:p>
        </w:tc>
        <w:tc>
          <w:tcPr>
            <w:tcW w:w="892" w:type="dxa"/>
            <w:tcBorders>
              <w:top w:val="nil"/>
              <w:left w:val="nil"/>
              <w:bottom w:val="single" w:sz="4" w:space="0" w:color="auto"/>
              <w:right w:val="single" w:sz="4" w:space="0" w:color="auto"/>
            </w:tcBorders>
            <w:vAlign w:val="center"/>
            <w:hideMark/>
          </w:tcPr>
          <w:p w14:paraId="3A56F4E6"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46</w:t>
            </w:r>
          </w:p>
        </w:tc>
        <w:tc>
          <w:tcPr>
            <w:tcW w:w="1006" w:type="dxa"/>
            <w:tcBorders>
              <w:top w:val="nil"/>
              <w:left w:val="nil"/>
              <w:bottom w:val="single" w:sz="4" w:space="0" w:color="auto"/>
              <w:right w:val="single" w:sz="4" w:space="0" w:color="auto"/>
            </w:tcBorders>
            <w:vAlign w:val="center"/>
            <w:hideMark/>
          </w:tcPr>
          <w:p w14:paraId="34FE0102"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65%</w:t>
            </w:r>
          </w:p>
        </w:tc>
        <w:tc>
          <w:tcPr>
            <w:tcW w:w="892" w:type="dxa"/>
            <w:tcBorders>
              <w:top w:val="nil"/>
              <w:left w:val="nil"/>
              <w:bottom w:val="single" w:sz="4" w:space="0" w:color="auto"/>
              <w:right w:val="single" w:sz="4" w:space="0" w:color="auto"/>
            </w:tcBorders>
            <w:vAlign w:val="center"/>
            <w:hideMark/>
          </w:tcPr>
          <w:p w14:paraId="0F798152"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24</w:t>
            </w:r>
          </w:p>
        </w:tc>
        <w:tc>
          <w:tcPr>
            <w:tcW w:w="970" w:type="dxa"/>
            <w:tcBorders>
              <w:top w:val="nil"/>
              <w:left w:val="nil"/>
              <w:bottom w:val="single" w:sz="4" w:space="0" w:color="auto"/>
              <w:right w:val="single" w:sz="4" w:space="0" w:color="auto"/>
            </w:tcBorders>
            <w:vAlign w:val="center"/>
            <w:hideMark/>
          </w:tcPr>
          <w:p w14:paraId="4362E73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35%</w:t>
            </w:r>
          </w:p>
        </w:tc>
      </w:tr>
      <w:tr w:rsidR="00C81AEC" w:rsidRPr="00675703" w14:paraId="02D6B909" w14:textId="77777777" w:rsidTr="00C81AEC">
        <w:trPr>
          <w:trHeight w:val="268"/>
        </w:trPr>
        <w:tc>
          <w:tcPr>
            <w:tcW w:w="486" w:type="dxa"/>
            <w:tcBorders>
              <w:top w:val="nil"/>
              <w:left w:val="single" w:sz="4" w:space="0" w:color="auto"/>
              <w:bottom w:val="single" w:sz="4" w:space="0" w:color="auto"/>
              <w:right w:val="single" w:sz="4" w:space="0" w:color="auto"/>
            </w:tcBorders>
            <w:vAlign w:val="center"/>
            <w:hideMark/>
          </w:tcPr>
          <w:p w14:paraId="6BE7AF59"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7</w:t>
            </w:r>
          </w:p>
        </w:tc>
        <w:tc>
          <w:tcPr>
            <w:tcW w:w="2486" w:type="dxa"/>
            <w:tcBorders>
              <w:top w:val="nil"/>
              <w:left w:val="nil"/>
              <w:bottom w:val="single" w:sz="4" w:space="0" w:color="auto"/>
              <w:right w:val="single" w:sz="4" w:space="0" w:color="auto"/>
            </w:tcBorders>
            <w:vAlign w:val="center"/>
            <w:hideMark/>
          </w:tcPr>
          <w:p w14:paraId="323ED202"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Izin Usaha Mikro</w:t>
            </w:r>
          </w:p>
        </w:tc>
        <w:tc>
          <w:tcPr>
            <w:tcW w:w="1214" w:type="dxa"/>
            <w:tcBorders>
              <w:top w:val="nil"/>
              <w:left w:val="nil"/>
              <w:bottom w:val="single" w:sz="4" w:space="0" w:color="auto"/>
              <w:right w:val="single" w:sz="4" w:space="0" w:color="auto"/>
            </w:tcBorders>
            <w:vAlign w:val="center"/>
            <w:hideMark/>
          </w:tcPr>
          <w:p w14:paraId="2F0B672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50</w:t>
            </w:r>
          </w:p>
        </w:tc>
        <w:tc>
          <w:tcPr>
            <w:tcW w:w="892" w:type="dxa"/>
            <w:tcBorders>
              <w:top w:val="nil"/>
              <w:left w:val="nil"/>
              <w:bottom w:val="single" w:sz="4" w:space="0" w:color="auto"/>
              <w:right w:val="single" w:sz="4" w:space="0" w:color="auto"/>
            </w:tcBorders>
            <w:vAlign w:val="center"/>
            <w:hideMark/>
          </w:tcPr>
          <w:p w14:paraId="63800CA4"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24</w:t>
            </w:r>
          </w:p>
        </w:tc>
        <w:tc>
          <w:tcPr>
            <w:tcW w:w="1006" w:type="dxa"/>
            <w:tcBorders>
              <w:top w:val="nil"/>
              <w:left w:val="nil"/>
              <w:bottom w:val="single" w:sz="4" w:space="0" w:color="auto"/>
              <w:right w:val="single" w:sz="4" w:space="0" w:color="auto"/>
            </w:tcBorders>
            <w:vAlign w:val="center"/>
            <w:hideMark/>
          </w:tcPr>
          <w:p w14:paraId="4271DD8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48%</w:t>
            </w:r>
          </w:p>
        </w:tc>
        <w:tc>
          <w:tcPr>
            <w:tcW w:w="892" w:type="dxa"/>
            <w:tcBorders>
              <w:top w:val="nil"/>
              <w:left w:val="nil"/>
              <w:bottom w:val="single" w:sz="4" w:space="0" w:color="auto"/>
              <w:right w:val="single" w:sz="4" w:space="0" w:color="auto"/>
            </w:tcBorders>
            <w:vAlign w:val="center"/>
            <w:hideMark/>
          </w:tcPr>
          <w:p w14:paraId="254B3CE3"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26</w:t>
            </w:r>
          </w:p>
        </w:tc>
        <w:tc>
          <w:tcPr>
            <w:tcW w:w="970" w:type="dxa"/>
            <w:tcBorders>
              <w:top w:val="nil"/>
              <w:left w:val="nil"/>
              <w:bottom w:val="single" w:sz="4" w:space="0" w:color="auto"/>
              <w:right w:val="single" w:sz="4" w:space="0" w:color="auto"/>
            </w:tcBorders>
            <w:vAlign w:val="center"/>
            <w:hideMark/>
          </w:tcPr>
          <w:p w14:paraId="526B8B9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52%</w:t>
            </w:r>
          </w:p>
        </w:tc>
      </w:tr>
      <w:tr w:rsidR="00C81AEC" w:rsidRPr="00675703" w14:paraId="4283E16E" w14:textId="77777777" w:rsidTr="00C81AEC">
        <w:trPr>
          <w:trHeight w:val="447"/>
        </w:trPr>
        <w:tc>
          <w:tcPr>
            <w:tcW w:w="486" w:type="dxa"/>
            <w:tcBorders>
              <w:top w:val="nil"/>
              <w:left w:val="single" w:sz="4" w:space="0" w:color="auto"/>
              <w:bottom w:val="single" w:sz="4" w:space="0" w:color="auto"/>
              <w:right w:val="single" w:sz="4" w:space="0" w:color="auto"/>
            </w:tcBorders>
            <w:vAlign w:val="center"/>
            <w:hideMark/>
          </w:tcPr>
          <w:p w14:paraId="028542F3"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8</w:t>
            </w:r>
          </w:p>
        </w:tc>
        <w:tc>
          <w:tcPr>
            <w:tcW w:w="2486" w:type="dxa"/>
            <w:tcBorders>
              <w:top w:val="nil"/>
              <w:left w:val="nil"/>
              <w:bottom w:val="single" w:sz="4" w:space="0" w:color="auto"/>
              <w:right w:val="single" w:sz="4" w:space="0" w:color="auto"/>
            </w:tcBorders>
            <w:vAlign w:val="center"/>
            <w:hideMark/>
          </w:tcPr>
          <w:p w14:paraId="4D660BFE"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Pembuatan Surat Keterangan Domisili</w:t>
            </w:r>
          </w:p>
        </w:tc>
        <w:tc>
          <w:tcPr>
            <w:tcW w:w="1214" w:type="dxa"/>
            <w:tcBorders>
              <w:top w:val="nil"/>
              <w:left w:val="nil"/>
              <w:bottom w:val="single" w:sz="4" w:space="0" w:color="auto"/>
              <w:right w:val="single" w:sz="4" w:space="0" w:color="auto"/>
            </w:tcBorders>
            <w:vAlign w:val="center"/>
            <w:hideMark/>
          </w:tcPr>
          <w:p w14:paraId="5EE6E416"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90</w:t>
            </w:r>
          </w:p>
        </w:tc>
        <w:tc>
          <w:tcPr>
            <w:tcW w:w="892" w:type="dxa"/>
            <w:tcBorders>
              <w:top w:val="nil"/>
              <w:left w:val="nil"/>
              <w:bottom w:val="single" w:sz="4" w:space="0" w:color="auto"/>
              <w:right w:val="single" w:sz="4" w:space="0" w:color="auto"/>
            </w:tcBorders>
            <w:vAlign w:val="center"/>
            <w:hideMark/>
          </w:tcPr>
          <w:p w14:paraId="5AC909DD"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56</w:t>
            </w:r>
          </w:p>
        </w:tc>
        <w:tc>
          <w:tcPr>
            <w:tcW w:w="1006" w:type="dxa"/>
            <w:tcBorders>
              <w:top w:val="nil"/>
              <w:left w:val="nil"/>
              <w:bottom w:val="single" w:sz="4" w:space="0" w:color="auto"/>
              <w:right w:val="single" w:sz="4" w:space="0" w:color="auto"/>
            </w:tcBorders>
            <w:vAlign w:val="center"/>
            <w:hideMark/>
          </w:tcPr>
          <w:p w14:paraId="6D8C565F"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62%</w:t>
            </w:r>
          </w:p>
        </w:tc>
        <w:tc>
          <w:tcPr>
            <w:tcW w:w="892" w:type="dxa"/>
            <w:tcBorders>
              <w:top w:val="nil"/>
              <w:left w:val="nil"/>
              <w:bottom w:val="single" w:sz="4" w:space="0" w:color="auto"/>
              <w:right w:val="single" w:sz="4" w:space="0" w:color="auto"/>
            </w:tcBorders>
            <w:vAlign w:val="center"/>
            <w:hideMark/>
          </w:tcPr>
          <w:p w14:paraId="3BDA7AB7"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34</w:t>
            </w:r>
          </w:p>
        </w:tc>
        <w:tc>
          <w:tcPr>
            <w:tcW w:w="970" w:type="dxa"/>
            <w:tcBorders>
              <w:top w:val="nil"/>
              <w:left w:val="nil"/>
              <w:bottom w:val="single" w:sz="4" w:space="0" w:color="auto"/>
              <w:right w:val="single" w:sz="4" w:space="0" w:color="auto"/>
            </w:tcBorders>
            <w:vAlign w:val="center"/>
            <w:hideMark/>
          </w:tcPr>
          <w:p w14:paraId="47A2903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38%</w:t>
            </w:r>
          </w:p>
        </w:tc>
      </w:tr>
      <w:tr w:rsidR="00C81AEC" w:rsidRPr="00675703" w14:paraId="1D3F215F" w14:textId="77777777" w:rsidTr="00C81AEC">
        <w:trPr>
          <w:trHeight w:val="537"/>
        </w:trPr>
        <w:tc>
          <w:tcPr>
            <w:tcW w:w="486" w:type="dxa"/>
            <w:tcBorders>
              <w:top w:val="nil"/>
              <w:left w:val="single" w:sz="4" w:space="0" w:color="auto"/>
              <w:bottom w:val="single" w:sz="4" w:space="0" w:color="auto"/>
              <w:right w:val="single" w:sz="4" w:space="0" w:color="auto"/>
            </w:tcBorders>
            <w:vAlign w:val="center"/>
            <w:hideMark/>
          </w:tcPr>
          <w:p w14:paraId="586C0310"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9</w:t>
            </w:r>
          </w:p>
        </w:tc>
        <w:tc>
          <w:tcPr>
            <w:tcW w:w="2486" w:type="dxa"/>
            <w:tcBorders>
              <w:top w:val="nil"/>
              <w:left w:val="nil"/>
              <w:bottom w:val="single" w:sz="4" w:space="0" w:color="auto"/>
              <w:right w:val="single" w:sz="4" w:space="0" w:color="auto"/>
            </w:tcBorders>
            <w:vAlign w:val="center"/>
            <w:hideMark/>
          </w:tcPr>
          <w:p w14:paraId="42BE6F4E"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Pembuatan Surat Pengantar Administratif</w:t>
            </w:r>
          </w:p>
        </w:tc>
        <w:tc>
          <w:tcPr>
            <w:tcW w:w="1214" w:type="dxa"/>
            <w:tcBorders>
              <w:top w:val="nil"/>
              <w:left w:val="nil"/>
              <w:bottom w:val="single" w:sz="4" w:space="0" w:color="auto"/>
              <w:right w:val="single" w:sz="4" w:space="0" w:color="auto"/>
            </w:tcBorders>
            <w:vAlign w:val="center"/>
            <w:hideMark/>
          </w:tcPr>
          <w:p w14:paraId="1EC0CBCB"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100</w:t>
            </w:r>
          </w:p>
        </w:tc>
        <w:tc>
          <w:tcPr>
            <w:tcW w:w="892" w:type="dxa"/>
            <w:tcBorders>
              <w:top w:val="nil"/>
              <w:left w:val="nil"/>
              <w:bottom w:val="single" w:sz="4" w:space="0" w:color="auto"/>
              <w:right w:val="single" w:sz="4" w:space="0" w:color="auto"/>
            </w:tcBorders>
            <w:vAlign w:val="center"/>
            <w:hideMark/>
          </w:tcPr>
          <w:p w14:paraId="6556F70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1006" w:type="dxa"/>
            <w:tcBorders>
              <w:top w:val="nil"/>
              <w:left w:val="nil"/>
              <w:bottom w:val="single" w:sz="4" w:space="0" w:color="auto"/>
              <w:right w:val="single" w:sz="4" w:space="0" w:color="auto"/>
            </w:tcBorders>
            <w:vAlign w:val="center"/>
            <w:hideMark/>
          </w:tcPr>
          <w:p w14:paraId="544F7792"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892" w:type="dxa"/>
            <w:tcBorders>
              <w:top w:val="nil"/>
              <w:left w:val="nil"/>
              <w:bottom w:val="single" w:sz="4" w:space="0" w:color="auto"/>
              <w:right w:val="single" w:sz="4" w:space="0" w:color="auto"/>
            </w:tcBorders>
            <w:vAlign w:val="center"/>
            <w:hideMark/>
          </w:tcPr>
          <w:p w14:paraId="07AB0671"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40</w:t>
            </w:r>
          </w:p>
        </w:tc>
        <w:tc>
          <w:tcPr>
            <w:tcW w:w="970" w:type="dxa"/>
            <w:tcBorders>
              <w:top w:val="nil"/>
              <w:left w:val="nil"/>
              <w:bottom w:val="single" w:sz="4" w:space="0" w:color="auto"/>
              <w:right w:val="single" w:sz="4" w:space="0" w:color="auto"/>
            </w:tcBorders>
            <w:vAlign w:val="center"/>
            <w:hideMark/>
          </w:tcPr>
          <w:p w14:paraId="4722CDD4"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40%</w:t>
            </w:r>
          </w:p>
        </w:tc>
      </w:tr>
      <w:tr w:rsidR="00C81AEC" w:rsidRPr="00675703" w14:paraId="7512A47B" w14:textId="77777777" w:rsidTr="00C81AEC">
        <w:trPr>
          <w:trHeight w:val="358"/>
        </w:trPr>
        <w:tc>
          <w:tcPr>
            <w:tcW w:w="486" w:type="dxa"/>
            <w:tcBorders>
              <w:top w:val="nil"/>
              <w:left w:val="single" w:sz="4" w:space="0" w:color="auto"/>
              <w:bottom w:val="single" w:sz="4" w:space="0" w:color="auto"/>
              <w:right w:val="single" w:sz="4" w:space="0" w:color="auto"/>
            </w:tcBorders>
            <w:vAlign w:val="center"/>
            <w:hideMark/>
          </w:tcPr>
          <w:p w14:paraId="19F00DCF"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10</w:t>
            </w:r>
          </w:p>
        </w:tc>
        <w:tc>
          <w:tcPr>
            <w:tcW w:w="2486" w:type="dxa"/>
            <w:tcBorders>
              <w:top w:val="nil"/>
              <w:left w:val="nil"/>
              <w:bottom w:val="single" w:sz="4" w:space="0" w:color="auto"/>
              <w:right w:val="single" w:sz="4" w:space="0" w:color="auto"/>
            </w:tcBorders>
            <w:vAlign w:val="center"/>
            <w:hideMark/>
          </w:tcPr>
          <w:p w14:paraId="294E7EF0"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Pembuatan Surat Keterangan Nikah</w:t>
            </w:r>
          </w:p>
        </w:tc>
        <w:tc>
          <w:tcPr>
            <w:tcW w:w="1214" w:type="dxa"/>
            <w:tcBorders>
              <w:top w:val="nil"/>
              <w:left w:val="nil"/>
              <w:bottom w:val="single" w:sz="4" w:space="0" w:color="auto"/>
              <w:right w:val="single" w:sz="4" w:space="0" w:color="auto"/>
            </w:tcBorders>
            <w:vAlign w:val="center"/>
            <w:hideMark/>
          </w:tcPr>
          <w:p w14:paraId="436894A1"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892" w:type="dxa"/>
            <w:tcBorders>
              <w:top w:val="nil"/>
              <w:left w:val="nil"/>
              <w:bottom w:val="single" w:sz="4" w:space="0" w:color="auto"/>
              <w:right w:val="single" w:sz="4" w:space="0" w:color="auto"/>
            </w:tcBorders>
            <w:vAlign w:val="center"/>
            <w:hideMark/>
          </w:tcPr>
          <w:p w14:paraId="1E1ABD5B"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33</w:t>
            </w:r>
          </w:p>
        </w:tc>
        <w:tc>
          <w:tcPr>
            <w:tcW w:w="1006" w:type="dxa"/>
            <w:tcBorders>
              <w:top w:val="nil"/>
              <w:left w:val="nil"/>
              <w:bottom w:val="single" w:sz="4" w:space="0" w:color="auto"/>
              <w:right w:val="single" w:sz="4" w:space="0" w:color="auto"/>
            </w:tcBorders>
            <w:vAlign w:val="center"/>
            <w:hideMark/>
          </w:tcPr>
          <w:p w14:paraId="02DF0FDF"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55%</w:t>
            </w:r>
          </w:p>
        </w:tc>
        <w:tc>
          <w:tcPr>
            <w:tcW w:w="892" w:type="dxa"/>
            <w:tcBorders>
              <w:top w:val="nil"/>
              <w:left w:val="nil"/>
              <w:bottom w:val="single" w:sz="4" w:space="0" w:color="auto"/>
              <w:right w:val="single" w:sz="4" w:space="0" w:color="auto"/>
            </w:tcBorders>
            <w:vAlign w:val="center"/>
            <w:hideMark/>
          </w:tcPr>
          <w:p w14:paraId="4270A04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27</w:t>
            </w:r>
          </w:p>
        </w:tc>
        <w:tc>
          <w:tcPr>
            <w:tcW w:w="970" w:type="dxa"/>
            <w:tcBorders>
              <w:top w:val="nil"/>
              <w:left w:val="nil"/>
              <w:bottom w:val="single" w:sz="4" w:space="0" w:color="auto"/>
              <w:right w:val="single" w:sz="4" w:space="0" w:color="auto"/>
            </w:tcBorders>
            <w:vAlign w:val="center"/>
            <w:hideMark/>
          </w:tcPr>
          <w:p w14:paraId="75C0809B"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45%</w:t>
            </w:r>
          </w:p>
        </w:tc>
      </w:tr>
      <w:tr w:rsidR="00C81AEC" w:rsidRPr="00675703" w14:paraId="38BFD0FB" w14:textId="77777777" w:rsidTr="00C81AEC">
        <w:trPr>
          <w:trHeight w:val="358"/>
        </w:trPr>
        <w:tc>
          <w:tcPr>
            <w:tcW w:w="486" w:type="dxa"/>
            <w:tcBorders>
              <w:top w:val="nil"/>
              <w:left w:val="single" w:sz="4" w:space="0" w:color="auto"/>
              <w:bottom w:val="single" w:sz="4" w:space="0" w:color="auto"/>
              <w:right w:val="single" w:sz="4" w:space="0" w:color="auto"/>
            </w:tcBorders>
            <w:vAlign w:val="center"/>
            <w:hideMark/>
          </w:tcPr>
          <w:p w14:paraId="673CEB5B"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11</w:t>
            </w:r>
          </w:p>
        </w:tc>
        <w:tc>
          <w:tcPr>
            <w:tcW w:w="2486" w:type="dxa"/>
            <w:tcBorders>
              <w:top w:val="nil"/>
              <w:left w:val="nil"/>
              <w:bottom w:val="single" w:sz="4" w:space="0" w:color="auto"/>
              <w:right w:val="single" w:sz="4" w:space="0" w:color="auto"/>
            </w:tcBorders>
            <w:vAlign w:val="center"/>
            <w:hideMark/>
          </w:tcPr>
          <w:p w14:paraId="271DF8D2"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Pembuatan Surat Keterangan Usaha</w:t>
            </w:r>
          </w:p>
        </w:tc>
        <w:tc>
          <w:tcPr>
            <w:tcW w:w="1214" w:type="dxa"/>
            <w:tcBorders>
              <w:top w:val="nil"/>
              <w:left w:val="nil"/>
              <w:bottom w:val="single" w:sz="4" w:space="0" w:color="auto"/>
              <w:right w:val="single" w:sz="4" w:space="0" w:color="auto"/>
            </w:tcBorders>
            <w:vAlign w:val="center"/>
            <w:hideMark/>
          </w:tcPr>
          <w:p w14:paraId="43DF664F"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70</w:t>
            </w:r>
          </w:p>
        </w:tc>
        <w:tc>
          <w:tcPr>
            <w:tcW w:w="892" w:type="dxa"/>
            <w:tcBorders>
              <w:top w:val="nil"/>
              <w:left w:val="nil"/>
              <w:bottom w:val="single" w:sz="4" w:space="0" w:color="auto"/>
              <w:right w:val="single" w:sz="4" w:space="0" w:color="auto"/>
            </w:tcBorders>
            <w:vAlign w:val="center"/>
            <w:hideMark/>
          </w:tcPr>
          <w:p w14:paraId="6C64AC41"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36</w:t>
            </w:r>
          </w:p>
        </w:tc>
        <w:tc>
          <w:tcPr>
            <w:tcW w:w="1006" w:type="dxa"/>
            <w:tcBorders>
              <w:top w:val="nil"/>
              <w:left w:val="nil"/>
              <w:bottom w:val="single" w:sz="4" w:space="0" w:color="auto"/>
              <w:right w:val="single" w:sz="4" w:space="0" w:color="auto"/>
            </w:tcBorders>
            <w:vAlign w:val="center"/>
            <w:hideMark/>
          </w:tcPr>
          <w:p w14:paraId="6D31255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52%</w:t>
            </w:r>
          </w:p>
        </w:tc>
        <w:tc>
          <w:tcPr>
            <w:tcW w:w="892" w:type="dxa"/>
            <w:tcBorders>
              <w:top w:val="nil"/>
              <w:left w:val="nil"/>
              <w:bottom w:val="single" w:sz="4" w:space="0" w:color="auto"/>
              <w:right w:val="single" w:sz="4" w:space="0" w:color="auto"/>
            </w:tcBorders>
            <w:vAlign w:val="center"/>
            <w:hideMark/>
          </w:tcPr>
          <w:p w14:paraId="11731C0E"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34</w:t>
            </w:r>
          </w:p>
        </w:tc>
        <w:tc>
          <w:tcPr>
            <w:tcW w:w="970" w:type="dxa"/>
            <w:tcBorders>
              <w:top w:val="nil"/>
              <w:left w:val="nil"/>
              <w:bottom w:val="single" w:sz="4" w:space="0" w:color="auto"/>
              <w:right w:val="single" w:sz="4" w:space="0" w:color="auto"/>
            </w:tcBorders>
            <w:vAlign w:val="center"/>
            <w:hideMark/>
          </w:tcPr>
          <w:p w14:paraId="080812A4"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48%</w:t>
            </w:r>
          </w:p>
        </w:tc>
      </w:tr>
      <w:tr w:rsidR="00C81AEC" w:rsidRPr="00675703" w14:paraId="3E92286E" w14:textId="77777777" w:rsidTr="00C81AEC">
        <w:trPr>
          <w:trHeight w:val="447"/>
        </w:trPr>
        <w:tc>
          <w:tcPr>
            <w:tcW w:w="486" w:type="dxa"/>
            <w:tcBorders>
              <w:top w:val="nil"/>
              <w:left w:val="single" w:sz="4" w:space="0" w:color="auto"/>
              <w:bottom w:val="single" w:sz="4" w:space="0" w:color="auto"/>
              <w:right w:val="single" w:sz="4" w:space="0" w:color="auto"/>
            </w:tcBorders>
            <w:vAlign w:val="center"/>
            <w:hideMark/>
          </w:tcPr>
          <w:p w14:paraId="31C0F7E3"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12</w:t>
            </w:r>
          </w:p>
        </w:tc>
        <w:tc>
          <w:tcPr>
            <w:tcW w:w="2486" w:type="dxa"/>
            <w:tcBorders>
              <w:top w:val="nil"/>
              <w:left w:val="nil"/>
              <w:bottom w:val="single" w:sz="4" w:space="0" w:color="auto"/>
              <w:right w:val="single" w:sz="4" w:space="0" w:color="auto"/>
            </w:tcBorders>
            <w:vAlign w:val="center"/>
            <w:hideMark/>
          </w:tcPr>
          <w:p w14:paraId="52F29CF9"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Pendaftaran Program Keluarga Sejahtera</w:t>
            </w:r>
          </w:p>
        </w:tc>
        <w:tc>
          <w:tcPr>
            <w:tcW w:w="1214" w:type="dxa"/>
            <w:tcBorders>
              <w:top w:val="nil"/>
              <w:left w:val="nil"/>
              <w:bottom w:val="single" w:sz="4" w:space="0" w:color="auto"/>
              <w:right w:val="single" w:sz="4" w:space="0" w:color="auto"/>
            </w:tcBorders>
            <w:vAlign w:val="center"/>
            <w:hideMark/>
          </w:tcPr>
          <w:p w14:paraId="407CF0A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80</w:t>
            </w:r>
          </w:p>
        </w:tc>
        <w:tc>
          <w:tcPr>
            <w:tcW w:w="892" w:type="dxa"/>
            <w:tcBorders>
              <w:top w:val="nil"/>
              <w:left w:val="nil"/>
              <w:bottom w:val="single" w:sz="4" w:space="0" w:color="auto"/>
              <w:right w:val="single" w:sz="4" w:space="0" w:color="auto"/>
            </w:tcBorders>
            <w:vAlign w:val="center"/>
            <w:hideMark/>
          </w:tcPr>
          <w:p w14:paraId="1429C5C3"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46</w:t>
            </w:r>
          </w:p>
        </w:tc>
        <w:tc>
          <w:tcPr>
            <w:tcW w:w="1006" w:type="dxa"/>
            <w:tcBorders>
              <w:top w:val="nil"/>
              <w:left w:val="nil"/>
              <w:bottom w:val="single" w:sz="4" w:space="0" w:color="auto"/>
              <w:right w:val="single" w:sz="4" w:space="0" w:color="auto"/>
            </w:tcBorders>
            <w:vAlign w:val="center"/>
            <w:hideMark/>
          </w:tcPr>
          <w:p w14:paraId="2194841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58%</w:t>
            </w:r>
          </w:p>
        </w:tc>
        <w:tc>
          <w:tcPr>
            <w:tcW w:w="892" w:type="dxa"/>
            <w:tcBorders>
              <w:top w:val="nil"/>
              <w:left w:val="nil"/>
              <w:bottom w:val="single" w:sz="4" w:space="0" w:color="auto"/>
              <w:right w:val="single" w:sz="4" w:space="0" w:color="auto"/>
            </w:tcBorders>
            <w:vAlign w:val="center"/>
            <w:hideMark/>
          </w:tcPr>
          <w:p w14:paraId="599B1275"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34</w:t>
            </w:r>
          </w:p>
        </w:tc>
        <w:tc>
          <w:tcPr>
            <w:tcW w:w="970" w:type="dxa"/>
            <w:tcBorders>
              <w:top w:val="nil"/>
              <w:left w:val="nil"/>
              <w:bottom w:val="single" w:sz="4" w:space="0" w:color="auto"/>
              <w:right w:val="single" w:sz="4" w:space="0" w:color="auto"/>
            </w:tcBorders>
            <w:vAlign w:val="center"/>
            <w:hideMark/>
          </w:tcPr>
          <w:p w14:paraId="2D1FF8A2"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42%</w:t>
            </w:r>
          </w:p>
        </w:tc>
      </w:tr>
      <w:tr w:rsidR="00C81AEC" w:rsidRPr="00675703" w14:paraId="13E66381" w14:textId="77777777" w:rsidTr="00C81AEC">
        <w:trPr>
          <w:trHeight w:val="626"/>
        </w:trPr>
        <w:tc>
          <w:tcPr>
            <w:tcW w:w="486" w:type="dxa"/>
            <w:tcBorders>
              <w:top w:val="nil"/>
              <w:left w:val="single" w:sz="4" w:space="0" w:color="auto"/>
              <w:bottom w:val="single" w:sz="4" w:space="0" w:color="auto"/>
              <w:right w:val="single" w:sz="4" w:space="0" w:color="auto"/>
            </w:tcBorders>
            <w:vAlign w:val="center"/>
            <w:hideMark/>
          </w:tcPr>
          <w:p w14:paraId="0825EC0A"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13</w:t>
            </w:r>
          </w:p>
        </w:tc>
        <w:tc>
          <w:tcPr>
            <w:tcW w:w="2486" w:type="dxa"/>
            <w:tcBorders>
              <w:top w:val="nil"/>
              <w:left w:val="nil"/>
              <w:bottom w:val="single" w:sz="4" w:space="0" w:color="auto"/>
              <w:right w:val="single" w:sz="4" w:space="0" w:color="auto"/>
            </w:tcBorders>
            <w:vAlign w:val="center"/>
            <w:hideMark/>
          </w:tcPr>
          <w:p w14:paraId="31DCFA93"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Pelayanan Informasi dan Pengaduan Warga</w:t>
            </w:r>
          </w:p>
        </w:tc>
        <w:tc>
          <w:tcPr>
            <w:tcW w:w="1214" w:type="dxa"/>
            <w:tcBorders>
              <w:top w:val="nil"/>
              <w:left w:val="nil"/>
              <w:bottom w:val="single" w:sz="4" w:space="0" w:color="auto"/>
              <w:right w:val="single" w:sz="4" w:space="0" w:color="auto"/>
            </w:tcBorders>
            <w:vAlign w:val="center"/>
            <w:hideMark/>
          </w:tcPr>
          <w:p w14:paraId="0585A31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120</w:t>
            </w:r>
          </w:p>
        </w:tc>
        <w:tc>
          <w:tcPr>
            <w:tcW w:w="892" w:type="dxa"/>
            <w:tcBorders>
              <w:top w:val="nil"/>
              <w:left w:val="nil"/>
              <w:bottom w:val="single" w:sz="4" w:space="0" w:color="auto"/>
              <w:right w:val="single" w:sz="4" w:space="0" w:color="auto"/>
            </w:tcBorders>
            <w:vAlign w:val="center"/>
            <w:hideMark/>
          </w:tcPr>
          <w:p w14:paraId="72CD3F2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76</w:t>
            </w:r>
          </w:p>
        </w:tc>
        <w:tc>
          <w:tcPr>
            <w:tcW w:w="1006" w:type="dxa"/>
            <w:tcBorders>
              <w:top w:val="nil"/>
              <w:left w:val="nil"/>
              <w:bottom w:val="single" w:sz="4" w:space="0" w:color="auto"/>
              <w:right w:val="single" w:sz="4" w:space="0" w:color="auto"/>
            </w:tcBorders>
            <w:vAlign w:val="center"/>
            <w:hideMark/>
          </w:tcPr>
          <w:p w14:paraId="46FBB62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63%</w:t>
            </w:r>
          </w:p>
        </w:tc>
        <w:tc>
          <w:tcPr>
            <w:tcW w:w="892" w:type="dxa"/>
            <w:tcBorders>
              <w:top w:val="nil"/>
              <w:left w:val="nil"/>
              <w:bottom w:val="single" w:sz="4" w:space="0" w:color="auto"/>
              <w:right w:val="single" w:sz="4" w:space="0" w:color="auto"/>
            </w:tcBorders>
            <w:vAlign w:val="center"/>
            <w:hideMark/>
          </w:tcPr>
          <w:p w14:paraId="41888017"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44</w:t>
            </w:r>
          </w:p>
        </w:tc>
        <w:tc>
          <w:tcPr>
            <w:tcW w:w="970" w:type="dxa"/>
            <w:tcBorders>
              <w:top w:val="nil"/>
              <w:left w:val="nil"/>
              <w:bottom w:val="single" w:sz="4" w:space="0" w:color="auto"/>
              <w:right w:val="single" w:sz="4" w:space="0" w:color="auto"/>
            </w:tcBorders>
            <w:vAlign w:val="center"/>
            <w:hideMark/>
          </w:tcPr>
          <w:p w14:paraId="2CA6BE7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37%</w:t>
            </w:r>
          </w:p>
        </w:tc>
      </w:tr>
      <w:tr w:rsidR="00C81AEC" w:rsidRPr="00675703" w14:paraId="4CE17042" w14:textId="77777777" w:rsidTr="00C81AEC">
        <w:trPr>
          <w:trHeight w:val="447"/>
        </w:trPr>
        <w:tc>
          <w:tcPr>
            <w:tcW w:w="486" w:type="dxa"/>
            <w:tcBorders>
              <w:top w:val="nil"/>
              <w:left w:val="single" w:sz="4" w:space="0" w:color="auto"/>
              <w:bottom w:val="single" w:sz="4" w:space="0" w:color="auto"/>
              <w:right w:val="single" w:sz="4" w:space="0" w:color="auto"/>
            </w:tcBorders>
            <w:vAlign w:val="center"/>
            <w:hideMark/>
          </w:tcPr>
          <w:p w14:paraId="08841825"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14</w:t>
            </w:r>
          </w:p>
        </w:tc>
        <w:tc>
          <w:tcPr>
            <w:tcW w:w="2486" w:type="dxa"/>
            <w:tcBorders>
              <w:top w:val="nil"/>
              <w:left w:val="nil"/>
              <w:bottom w:val="single" w:sz="4" w:space="0" w:color="auto"/>
              <w:right w:val="single" w:sz="4" w:space="0" w:color="auto"/>
            </w:tcBorders>
            <w:vAlign w:val="center"/>
            <w:hideMark/>
          </w:tcPr>
          <w:p w14:paraId="4E9EF378"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Pendaftaran Bantuan Pendidikan</w:t>
            </w:r>
          </w:p>
        </w:tc>
        <w:tc>
          <w:tcPr>
            <w:tcW w:w="1214" w:type="dxa"/>
            <w:tcBorders>
              <w:top w:val="nil"/>
              <w:left w:val="nil"/>
              <w:bottom w:val="single" w:sz="4" w:space="0" w:color="auto"/>
              <w:right w:val="single" w:sz="4" w:space="0" w:color="auto"/>
            </w:tcBorders>
            <w:vAlign w:val="center"/>
            <w:hideMark/>
          </w:tcPr>
          <w:p w14:paraId="42EF2CFE"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892" w:type="dxa"/>
            <w:tcBorders>
              <w:top w:val="nil"/>
              <w:left w:val="nil"/>
              <w:bottom w:val="single" w:sz="4" w:space="0" w:color="auto"/>
              <w:right w:val="single" w:sz="4" w:space="0" w:color="auto"/>
            </w:tcBorders>
            <w:vAlign w:val="center"/>
            <w:hideMark/>
          </w:tcPr>
          <w:p w14:paraId="6C9DE36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36</w:t>
            </w:r>
          </w:p>
        </w:tc>
        <w:tc>
          <w:tcPr>
            <w:tcW w:w="1006" w:type="dxa"/>
            <w:tcBorders>
              <w:top w:val="nil"/>
              <w:left w:val="nil"/>
              <w:bottom w:val="single" w:sz="4" w:space="0" w:color="auto"/>
              <w:right w:val="single" w:sz="4" w:space="0" w:color="auto"/>
            </w:tcBorders>
            <w:vAlign w:val="center"/>
            <w:hideMark/>
          </w:tcPr>
          <w:p w14:paraId="002A3CDE"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60%</w:t>
            </w:r>
          </w:p>
        </w:tc>
        <w:tc>
          <w:tcPr>
            <w:tcW w:w="892" w:type="dxa"/>
            <w:tcBorders>
              <w:top w:val="nil"/>
              <w:left w:val="nil"/>
              <w:bottom w:val="single" w:sz="4" w:space="0" w:color="auto"/>
              <w:right w:val="single" w:sz="4" w:space="0" w:color="auto"/>
            </w:tcBorders>
            <w:vAlign w:val="center"/>
            <w:hideMark/>
          </w:tcPr>
          <w:p w14:paraId="6F6DBEB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24</w:t>
            </w:r>
          </w:p>
        </w:tc>
        <w:tc>
          <w:tcPr>
            <w:tcW w:w="970" w:type="dxa"/>
            <w:tcBorders>
              <w:top w:val="nil"/>
              <w:left w:val="nil"/>
              <w:bottom w:val="single" w:sz="4" w:space="0" w:color="auto"/>
              <w:right w:val="single" w:sz="4" w:space="0" w:color="auto"/>
            </w:tcBorders>
            <w:vAlign w:val="center"/>
            <w:hideMark/>
          </w:tcPr>
          <w:p w14:paraId="603ADA9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40%</w:t>
            </w:r>
          </w:p>
        </w:tc>
      </w:tr>
      <w:tr w:rsidR="00C81AEC" w:rsidRPr="00675703" w14:paraId="0ABB1981" w14:textId="77777777" w:rsidTr="00C81AEC">
        <w:trPr>
          <w:trHeight w:val="447"/>
        </w:trPr>
        <w:tc>
          <w:tcPr>
            <w:tcW w:w="486" w:type="dxa"/>
            <w:tcBorders>
              <w:top w:val="nil"/>
              <w:left w:val="single" w:sz="4" w:space="0" w:color="auto"/>
              <w:bottom w:val="single" w:sz="4" w:space="0" w:color="auto"/>
              <w:right w:val="single" w:sz="4" w:space="0" w:color="auto"/>
            </w:tcBorders>
            <w:vAlign w:val="center"/>
            <w:hideMark/>
          </w:tcPr>
          <w:p w14:paraId="7F9C68CB"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15</w:t>
            </w:r>
          </w:p>
        </w:tc>
        <w:tc>
          <w:tcPr>
            <w:tcW w:w="2486" w:type="dxa"/>
            <w:tcBorders>
              <w:top w:val="nil"/>
              <w:left w:val="nil"/>
              <w:bottom w:val="single" w:sz="4" w:space="0" w:color="auto"/>
              <w:right w:val="single" w:sz="4" w:space="0" w:color="auto"/>
            </w:tcBorders>
            <w:vAlign w:val="center"/>
            <w:hideMark/>
          </w:tcPr>
          <w:p w14:paraId="2E6D2544" w14:textId="77777777" w:rsidR="00675703" w:rsidRPr="00675703" w:rsidRDefault="00675703" w:rsidP="00675703">
            <w:pPr>
              <w:rPr>
                <w:rFonts w:ascii="Candara" w:hAnsi="Candara"/>
                <w:color w:val="000000"/>
                <w:lang w:val="en-ID" w:eastAsia="en-ID"/>
              </w:rPr>
            </w:pPr>
            <w:r w:rsidRPr="00675703">
              <w:rPr>
                <w:rFonts w:ascii="Candara" w:hAnsi="Candara"/>
                <w:color w:val="000000"/>
                <w:lang w:val="en-ID" w:eastAsia="en-ID"/>
              </w:rPr>
              <w:t>Pendaftaran Bantuan Kesehatan</w:t>
            </w:r>
          </w:p>
        </w:tc>
        <w:tc>
          <w:tcPr>
            <w:tcW w:w="1214" w:type="dxa"/>
            <w:tcBorders>
              <w:top w:val="nil"/>
              <w:left w:val="nil"/>
              <w:bottom w:val="single" w:sz="4" w:space="0" w:color="auto"/>
              <w:right w:val="single" w:sz="4" w:space="0" w:color="auto"/>
            </w:tcBorders>
            <w:vAlign w:val="center"/>
            <w:hideMark/>
          </w:tcPr>
          <w:p w14:paraId="2C3B5C60"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75</w:t>
            </w:r>
          </w:p>
        </w:tc>
        <w:tc>
          <w:tcPr>
            <w:tcW w:w="892" w:type="dxa"/>
            <w:tcBorders>
              <w:top w:val="nil"/>
              <w:left w:val="nil"/>
              <w:bottom w:val="single" w:sz="4" w:space="0" w:color="auto"/>
              <w:right w:val="single" w:sz="4" w:space="0" w:color="auto"/>
            </w:tcBorders>
            <w:vAlign w:val="center"/>
            <w:hideMark/>
          </w:tcPr>
          <w:p w14:paraId="7C538AF7"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43</w:t>
            </w:r>
          </w:p>
        </w:tc>
        <w:tc>
          <w:tcPr>
            <w:tcW w:w="1006" w:type="dxa"/>
            <w:tcBorders>
              <w:top w:val="nil"/>
              <w:left w:val="nil"/>
              <w:bottom w:val="single" w:sz="4" w:space="0" w:color="auto"/>
              <w:right w:val="single" w:sz="4" w:space="0" w:color="auto"/>
            </w:tcBorders>
            <w:vAlign w:val="center"/>
            <w:hideMark/>
          </w:tcPr>
          <w:p w14:paraId="2C07197F"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57%</w:t>
            </w:r>
          </w:p>
        </w:tc>
        <w:tc>
          <w:tcPr>
            <w:tcW w:w="892" w:type="dxa"/>
            <w:tcBorders>
              <w:top w:val="nil"/>
              <w:left w:val="nil"/>
              <w:bottom w:val="single" w:sz="4" w:space="0" w:color="auto"/>
              <w:right w:val="single" w:sz="4" w:space="0" w:color="auto"/>
            </w:tcBorders>
            <w:vAlign w:val="center"/>
            <w:hideMark/>
          </w:tcPr>
          <w:p w14:paraId="2769E90A"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32</w:t>
            </w:r>
          </w:p>
        </w:tc>
        <w:tc>
          <w:tcPr>
            <w:tcW w:w="970" w:type="dxa"/>
            <w:tcBorders>
              <w:top w:val="nil"/>
              <w:left w:val="nil"/>
              <w:bottom w:val="single" w:sz="4" w:space="0" w:color="auto"/>
              <w:right w:val="single" w:sz="4" w:space="0" w:color="auto"/>
            </w:tcBorders>
            <w:vAlign w:val="center"/>
            <w:hideMark/>
          </w:tcPr>
          <w:p w14:paraId="251DFE8C" w14:textId="77777777" w:rsidR="00675703" w:rsidRPr="00675703" w:rsidRDefault="00675703" w:rsidP="00675703">
            <w:pPr>
              <w:jc w:val="center"/>
              <w:rPr>
                <w:rFonts w:ascii="Candara" w:hAnsi="Candara"/>
                <w:color w:val="000000"/>
                <w:lang w:val="en-ID" w:eastAsia="en-ID"/>
              </w:rPr>
            </w:pPr>
            <w:r w:rsidRPr="00675703">
              <w:rPr>
                <w:rFonts w:ascii="Candara" w:hAnsi="Candara"/>
                <w:color w:val="000000"/>
                <w:lang w:val="en-ID" w:eastAsia="en-ID"/>
              </w:rPr>
              <w:t>43%</w:t>
            </w:r>
          </w:p>
        </w:tc>
      </w:tr>
    </w:tbl>
    <w:p w14:paraId="46CE18C5" w14:textId="77777777" w:rsidR="00675703" w:rsidRPr="00E911F0" w:rsidRDefault="00675703" w:rsidP="00675703">
      <w:pPr>
        <w:pStyle w:val="NormalWeb"/>
        <w:spacing w:before="0" w:beforeAutospacing="0" w:after="0" w:afterAutospacing="0"/>
        <w:jc w:val="both"/>
        <w:rPr>
          <w:rFonts w:ascii="Candara" w:hAnsi="Candara"/>
          <w:sz w:val="22"/>
          <w:szCs w:val="22"/>
          <w:lang w:val="pt-BR"/>
        </w:rPr>
      </w:pPr>
      <w:r w:rsidRPr="00E911F0">
        <w:rPr>
          <w:rFonts w:ascii="Candara" w:hAnsi="Candara"/>
          <w:sz w:val="22"/>
          <w:szCs w:val="22"/>
          <w:lang w:val="pt-BR"/>
        </w:rPr>
        <w:t>Sumber: Kantor Desa Belaras Barat (2025)</w:t>
      </w:r>
    </w:p>
    <w:p w14:paraId="6B990C2A" w14:textId="6AA27008" w:rsidR="00675703" w:rsidRPr="00E911F0" w:rsidRDefault="00675703" w:rsidP="00675703">
      <w:pPr>
        <w:pStyle w:val="NormalWeb"/>
        <w:spacing w:before="0" w:beforeAutospacing="0" w:after="0" w:afterAutospacing="0"/>
        <w:ind w:firstLine="567"/>
        <w:jc w:val="both"/>
        <w:rPr>
          <w:rFonts w:ascii="Candara" w:hAnsi="Candara"/>
          <w:sz w:val="22"/>
          <w:szCs w:val="22"/>
          <w:lang w:val="pt-BR"/>
        </w:rPr>
      </w:pPr>
      <w:r w:rsidRPr="00E911F0">
        <w:rPr>
          <w:rFonts w:ascii="Candara" w:hAnsi="Candara"/>
          <w:sz w:val="22"/>
          <w:szCs w:val="22"/>
          <w:lang w:val="pt-BR"/>
        </w:rPr>
        <w:t xml:space="preserve">Berdasarkan Tabel 1, terlihat bahwa sebagian besar layanan publik di Desa Belaras Barat didominasi oleh pemohon perempuan, terutama pada layanan administrasi kependudukan seperti Kartu Keluarga (KK), Kartu Identitas Anak (KIA), dan Akta Kelahiran, dengan persentase mencapai 60–70%. Hal ini menunjukkan bahwa perempuan memiliki peran aktif dalam mengurus administrasi keluarga dan anak. Selain itu, layanan sosial seperti Bantuan Sosial Desa, Program Keluarga Sejahtera, dan bantuan pendidikan dan kesehatan juga banyak dimanfaatkan perempuan (&gt;55%). </w:t>
      </w:r>
      <w:r w:rsidRPr="00E911F0">
        <w:rPr>
          <w:rFonts w:ascii="Candara" w:hAnsi="Candara"/>
          <w:sz w:val="22"/>
          <w:szCs w:val="22"/>
          <w:lang w:val="pt-BR"/>
        </w:rPr>
        <w:lastRenderedPageBreak/>
        <w:t xml:space="preserve">Fenomena ini menegaskan perlunya penelitian mengenai persepsi perempuan terhadap pelayanan publik, karena persepsi mereka menjadi indikator penting untuk menilai kualitas layanan </w:t>
      </w:r>
      <w:r w:rsidR="00680BC0">
        <w:rPr>
          <w:rFonts w:ascii="Candara" w:hAnsi="Candara"/>
          <w:sz w:val="22"/>
          <w:szCs w:val="22"/>
          <w:lang w:val="pt-BR"/>
        </w:rPr>
        <w:fldChar w:fldCharType="begin" w:fldLock="1"/>
      </w:r>
      <w:r w:rsidR="007A6770">
        <w:rPr>
          <w:rFonts w:ascii="Candara" w:hAnsi="Candara"/>
          <w:sz w:val="22"/>
          <w:szCs w:val="22"/>
          <w:lang w:val="pt-BR"/>
        </w:rPr>
        <w:instrText>ADDIN CSL_CITATION {"citationItems":[{"id":"ITEM-1","itemData":{"author":[{"dropping-particle":"","family":"Khalil","given":"M N","non-dropping-particle":"","parse-names":false,"suffix":""},{"dropping-particle":"","family":"others","given":"","non-dropping-particle":"","parse-names":false,"suffix":""}],"container-title":"International Journal of Public Administration","id":"ITEM-1","issue":"7","issued":{"date-parts":[["2016"]]},"page":"540-550","title":"Women’s perception of public service delivery","type":"article-journal","volume":"39"},"uris":["http://www.mendeley.com/documents/?uuid=4a20e053-6e20-452d-9010-8b793eebac3d"]}],"mendeley":{"formattedCitation":"[4]","plainTextFormattedCitation":"[4]","previouslyFormattedCitation":"[4]"},"properties":{"noteIndex":0},"schema":"https://github.com/citation-style-language/schema/raw/master/csl-citation.json"}</w:instrText>
      </w:r>
      <w:r w:rsidR="00680BC0">
        <w:rPr>
          <w:rFonts w:ascii="Candara" w:hAnsi="Candara"/>
          <w:sz w:val="22"/>
          <w:szCs w:val="22"/>
          <w:lang w:val="pt-BR"/>
        </w:rPr>
        <w:fldChar w:fldCharType="separate"/>
      </w:r>
      <w:r w:rsidR="007A6770" w:rsidRPr="007A6770">
        <w:rPr>
          <w:rFonts w:ascii="Candara" w:hAnsi="Candara"/>
          <w:noProof/>
          <w:sz w:val="22"/>
          <w:szCs w:val="22"/>
          <w:lang w:val="pt-BR"/>
        </w:rPr>
        <w:t>[4]</w:t>
      </w:r>
      <w:r w:rsidR="00680BC0">
        <w:rPr>
          <w:rFonts w:ascii="Candara" w:hAnsi="Candara"/>
          <w:sz w:val="22"/>
          <w:szCs w:val="22"/>
          <w:lang w:val="pt-BR"/>
        </w:rPr>
        <w:fldChar w:fldCharType="end"/>
      </w:r>
      <w:r w:rsidR="00680BC0">
        <w:rPr>
          <w:rFonts w:ascii="Candara" w:hAnsi="Candara"/>
          <w:sz w:val="22"/>
          <w:szCs w:val="22"/>
          <w:lang w:val="pt-BR"/>
        </w:rPr>
        <w:t xml:space="preserve">. </w:t>
      </w:r>
      <w:r w:rsidRPr="00E911F0">
        <w:rPr>
          <w:rFonts w:ascii="Candara" w:hAnsi="Candara"/>
          <w:sz w:val="22"/>
          <w:szCs w:val="22"/>
          <w:lang w:val="pt-BR"/>
        </w:rPr>
        <w:t>Selain sebagai pemohon layanan publik, perempuan di Desa Belaras Barat juga aktif mengikuti berbagai kegiatan desa yang ditujukan khusus bagi mereka. Kegiatan ini meliputi pemberdayaan ekonomi, pelatihan keterampilan, kesehatan, dan forum pengambilan keputusan. Berikut tabel kegiatan khusus perempuan:</w:t>
      </w:r>
    </w:p>
    <w:p w14:paraId="697495DA" w14:textId="77777777" w:rsidR="00675703" w:rsidRPr="00E911F0" w:rsidRDefault="00675703" w:rsidP="00675703">
      <w:pPr>
        <w:pStyle w:val="NormalWeb"/>
        <w:spacing w:before="0" w:beforeAutospacing="0" w:after="0" w:afterAutospacing="0"/>
        <w:jc w:val="center"/>
        <w:rPr>
          <w:rFonts w:ascii="Candara" w:hAnsi="Candara"/>
          <w:b/>
          <w:bCs/>
          <w:sz w:val="22"/>
          <w:szCs w:val="22"/>
          <w:lang w:val="pt-BR"/>
        </w:rPr>
      </w:pPr>
      <w:r w:rsidRPr="00E911F0">
        <w:rPr>
          <w:rFonts w:ascii="Candara" w:hAnsi="Candara"/>
          <w:b/>
          <w:bCs/>
          <w:sz w:val="22"/>
          <w:szCs w:val="22"/>
          <w:lang w:val="pt-BR"/>
        </w:rPr>
        <w:t>Tabel 2 Data Kegiatan Khusus Perempuan Desa Belaras Barat Tahun 2025</w:t>
      </w:r>
    </w:p>
    <w:tbl>
      <w:tblPr>
        <w:tblW w:w="7963" w:type="dxa"/>
        <w:tblCellMar>
          <w:left w:w="0" w:type="dxa"/>
          <w:right w:w="0" w:type="dxa"/>
        </w:tblCellMar>
        <w:tblLook w:val="04A0" w:firstRow="1" w:lastRow="0" w:firstColumn="1" w:lastColumn="0" w:noHBand="0" w:noVBand="1"/>
      </w:tblPr>
      <w:tblGrid>
        <w:gridCol w:w="482"/>
        <w:gridCol w:w="2994"/>
        <w:gridCol w:w="1019"/>
        <w:gridCol w:w="1692"/>
        <w:gridCol w:w="1776"/>
      </w:tblGrid>
      <w:tr w:rsidR="00675703" w:rsidRPr="00675703" w14:paraId="4C88DE79" w14:textId="77777777" w:rsidTr="00675703">
        <w:trPr>
          <w:trHeight w:val="327"/>
        </w:trPr>
        <w:tc>
          <w:tcPr>
            <w:tcW w:w="48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A5A9EE" w14:textId="77777777" w:rsidR="00675703" w:rsidRPr="00675703" w:rsidRDefault="00675703" w:rsidP="00675703">
            <w:pPr>
              <w:jc w:val="center"/>
              <w:rPr>
                <w:rFonts w:ascii="Candara" w:hAnsi="Candara"/>
                <w:b/>
                <w:bCs/>
                <w:color w:val="000000"/>
              </w:rPr>
            </w:pPr>
            <w:r w:rsidRPr="00675703">
              <w:rPr>
                <w:rFonts w:ascii="Candara" w:hAnsi="Candara"/>
                <w:b/>
                <w:bCs/>
                <w:color w:val="000000"/>
              </w:rPr>
              <w:t>No</w:t>
            </w:r>
          </w:p>
        </w:tc>
        <w:tc>
          <w:tcPr>
            <w:tcW w:w="299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674F237" w14:textId="77777777" w:rsidR="00675703" w:rsidRPr="00675703" w:rsidRDefault="00675703" w:rsidP="00675703">
            <w:pPr>
              <w:jc w:val="center"/>
              <w:rPr>
                <w:rFonts w:ascii="Candara" w:hAnsi="Candara"/>
                <w:b/>
                <w:bCs/>
                <w:color w:val="000000"/>
              </w:rPr>
            </w:pPr>
            <w:r w:rsidRPr="00675703">
              <w:rPr>
                <w:rFonts w:ascii="Candara" w:hAnsi="Candara"/>
                <w:b/>
                <w:bCs/>
                <w:color w:val="000000"/>
              </w:rPr>
              <w:t>Jenis Kegiatan/Program</w:t>
            </w:r>
          </w:p>
        </w:tc>
        <w:tc>
          <w:tcPr>
            <w:tcW w:w="101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0F7D1142" w14:textId="77777777" w:rsidR="00675703" w:rsidRPr="00675703" w:rsidRDefault="00675703" w:rsidP="00675703">
            <w:pPr>
              <w:jc w:val="center"/>
              <w:rPr>
                <w:rFonts w:ascii="Candara" w:hAnsi="Candara"/>
                <w:b/>
                <w:bCs/>
                <w:color w:val="000000"/>
              </w:rPr>
            </w:pPr>
            <w:r w:rsidRPr="00675703">
              <w:rPr>
                <w:rFonts w:ascii="Candara" w:hAnsi="Candara"/>
                <w:b/>
                <w:bCs/>
                <w:color w:val="000000"/>
              </w:rPr>
              <w:t>Jumlah Peserta</w:t>
            </w:r>
          </w:p>
        </w:tc>
        <w:tc>
          <w:tcPr>
            <w:tcW w:w="16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C0BCC52" w14:textId="77777777" w:rsidR="00675703" w:rsidRPr="00675703" w:rsidRDefault="00675703" w:rsidP="00675703">
            <w:pPr>
              <w:jc w:val="center"/>
              <w:rPr>
                <w:rFonts w:ascii="Candara" w:hAnsi="Candara"/>
                <w:b/>
                <w:bCs/>
                <w:color w:val="000000"/>
              </w:rPr>
            </w:pPr>
            <w:r w:rsidRPr="00675703">
              <w:rPr>
                <w:rFonts w:ascii="Candara" w:hAnsi="Candara"/>
                <w:b/>
                <w:bCs/>
                <w:color w:val="000000"/>
              </w:rPr>
              <w:t>Lokasi Acara</w:t>
            </w:r>
          </w:p>
        </w:tc>
        <w:tc>
          <w:tcPr>
            <w:tcW w:w="1776"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7BAA3A3B" w14:textId="77777777" w:rsidR="00675703" w:rsidRPr="00675703" w:rsidRDefault="00675703" w:rsidP="00675703">
            <w:pPr>
              <w:jc w:val="center"/>
              <w:rPr>
                <w:rFonts w:ascii="Candara" w:hAnsi="Candara"/>
                <w:b/>
                <w:bCs/>
                <w:color w:val="000000"/>
              </w:rPr>
            </w:pPr>
            <w:r w:rsidRPr="00675703">
              <w:rPr>
                <w:rFonts w:ascii="Candara" w:hAnsi="Candara"/>
                <w:b/>
                <w:bCs/>
                <w:color w:val="000000"/>
              </w:rPr>
              <w:t>Sumber Dana</w:t>
            </w:r>
          </w:p>
        </w:tc>
      </w:tr>
      <w:tr w:rsidR="00675703" w:rsidRPr="00675703" w14:paraId="166DF7F7" w14:textId="77777777" w:rsidTr="00675703">
        <w:trPr>
          <w:trHeight w:val="159"/>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9CB974F" w14:textId="77777777" w:rsidR="00675703" w:rsidRPr="00675703" w:rsidRDefault="00675703" w:rsidP="00675703">
            <w:pPr>
              <w:jc w:val="center"/>
              <w:rPr>
                <w:rFonts w:ascii="Candara" w:hAnsi="Candara"/>
                <w:color w:val="000000"/>
              </w:rPr>
            </w:pPr>
            <w:r w:rsidRPr="00675703">
              <w:rPr>
                <w:rFonts w:ascii="Candara" w:hAnsi="Candara"/>
                <w:color w:val="000000"/>
              </w:rPr>
              <w:t>1</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527872E3" w14:textId="77777777" w:rsidR="00675703" w:rsidRPr="00675703" w:rsidRDefault="00675703" w:rsidP="00675703">
            <w:pPr>
              <w:ind w:right="80"/>
              <w:rPr>
                <w:rFonts w:ascii="Candara" w:hAnsi="Candara"/>
                <w:color w:val="000000"/>
              </w:rPr>
            </w:pPr>
            <w:r w:rsidRPr="00675703">
              <w:rPr>
                <w:rFonts w:ascii="Candara" w:hAnsi="Candara"/>
                <w:color w:val="000000"/>
              </w:rPr>
              <w:t>Posyandu (Kesehatan Ibu &amp; Anak)</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71DC495A" w14:textId="77777777" w:rsidR="00675703" w:rsidRPr="00675703" w:rsidRDefault="00675703" w:rsidP="00675703">
            <w:pPr>
              <w:jc w:val="center"/>
              <w:rPr>
                <w:rFonts w:ascii="Candara" w:hAnsi="Candara"/>
                <w:color w:val="000000"/>
              </w:rPr>
            </w:pPr>
            <w:r w:rsidRPr="00675703">
              <w:rPr>
                <w:rFonts w:ascii="Candara" w:hAnsi="Candara"/>
                <w:color w:val="000000"/>
              </w:rPr>
              <w:t>80</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2AF6E833" w14:textId="77777777" w:rsidR="00675703" w:rsidRPr="00675703" w:rsidRDefault="00675703" w:rsidP="00675703">
            <w:pPr>
              <w:jc w:val="center"/>
              <w:rPr>
                <w:rFonts w:ascii="Candara" w:hAnsi="Candara"/>
                <w:color w:val="000000"/>
              </w:rPr>
            </w:pPr>
            <w:r w:rsidRPr="00675703">
              <w:rPr>
                <w:rFonts w:ascii="Candara" w:hAnsi="Candara"/>
                <w:color w:val="000000"/>
              </w:rPr>
              <w:t>Balai Desa</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5D36B295" w14:textId="77777777" w:rsidR="00675703" w:rsidRPr="00675703" w:rsidRDefault="00675703" w:rsidP="00675703">
            <w:pPr>
              <w:jc w:val="center"/>
              <w:rPr>
                <w:rFonts w:ascii="Candara" w:hAnsi="Candara"/>
                <w:color w:val="000000"/>
              </w:rPr>
            </w:pPr>
            <w:r w:rsidRPr="00675703">
              <w:rPr>
                <w:rFonts w:ascii="Candara" w:hAnsi="Candara"/>
                <w:color w:val="000000"/>
              </w:rPr>
              <w:t>APBDes &amp; Dinas Kesehatan</w:t>
            </w:r>
          </w:p>
        </w:tc>
      </w:tr>
      <w:tr w:rsidR="00675703" w:rsidRPr="00675703" w14:paraId="29C18B76" w14:textId="77777777" w:rsidTr="00675703">
        <w:trPr>
          <w:trHeight w:val="159"/>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CE7F8C" w14:textId="77777777" w:rsidR="00675703" w:rsidRPr="00675703" w:rsidRDefault="00675703" w:rsidP="00675703">
            <w:pPr>
              <w:jc w:val="center"/>
              <w:rPr>
                <w:rFonts w:ascii="Candara" w:hAnsi="Candara"/>
                <w:color w:val="000000"/>
              </w:rPr>
            </w:pPr>
            <w:r w:rsidRPr="00675703">
              <w:rPr>
                <w:rFonts w:ascii="Candara" w:hAnsi="Candara"/>
                <w:color w:val="000000"/>
              </w:rPr>
              <w:t>2</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73FFD5E7" w14:textId="77777777" w:rsidR="00675703" w:rsidRPr="00675703" w:rsidRDefault="00675703" w:rsidP="00675703">
            <w:pPr>
              <w:ind w:right="80"/>
              <w:rPr>
                <w:rFonts w:ascii="Candara" w:hAnsi="Candara"/>
                <w:color w:val="000000"/>
              </w:rPr>
            </w:pPr>
            <w:r w:rsidRPr="00675703">
              <w:rPr>
                <w:rFonts w:ascii="Candara" w:hAnsi="Candara"/>
                <w:color w:val="000000"/>
              </w:rPr>
              <w:t>Pelatihan Kewirausahaan Perempuan</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38BDFA07" w14:textId="77777777" w:rsidR="00675703" w:rsidRPr="00675703" w:rsidRDefault="00675703" w:rsidP="00675703">
            <w:pPr>
              <w:jc w:val="center"/>
              <w:rPr>
                <w:rFonts w:ascii="Candara" w:hAnsi="Candara"/>
                <w:color w:val="000000"/>
              </w:rPr>
            </w:pPr>
            <w:r w:rsidRPr="00675703">
              <w:rPr>
                <w:rFonts w:ascii="Candara" w:hAnsi="Candara"/>
                <w:color w:val="000000"/>
              </w:rPr>
              <w:t>40</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6B2DA2CD" w14:textId="77777777" w:rsidR="00675703" w:rsidRPr="00675703" w:rsidRDefault="00675703" w:rsidP="00675703">
            <w:pPr>
              <w:jc w:val="center"/>
              <w:rPr>
                <w:rFonts w:ascii="Candara" w:hAnsi="Candara"/>
                <w:color w:val="000000"/>
              </w:rPr>
            </w:pPr>
            <w:r w:rsidRPr="00675703">
              <w:rPr>
                <w:rFonts w:ascii="Candara" w:hAnsi="Candara"/>
                <w:color w:val="000000"/>
              </w:rPr>
              <w:t>Balai Pertemuan</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50CB7E85" w14:textId="77777777" w:rsidR="00675703" w:rsidRPr="00675703" w:rsidRDefault="00675703" w:rsidP="00675703">
            <w:pPr>
              <w:jc w:val="center"/>
              <w:rPr>
                <w:rFonts w:ascii="Candara" w:hAnsi="Candara"/>
                <w:color w:val="000000"/>
              </w:rPr>
            </w:pPr>
            <w:r w:rsidRPr="00675703">
              <w:rPr>
                <w:rFonts w:ascii="Candara" w:hAnsi="Candara"/>
                <w:color w:val="000000"/>
              </w:rPr>
              <w:t>APBDes &amp; CSR Lokal</w:t>
            </w:r>
          </w:p>
        </w:tc>
      </w:tr>
      <w:tr w:rsidR="00675703" w:rsidRPr="00675703" w14:paraId="572CADDD" w14:textId="77777777" w:rsidTr="00675703">
        <w:trPr>
          <w:trHeight w:val="159"/>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0FEADD" w14:textId="77777777" w:rsidR="00675703" w:rsidRPr="00675703" w:rsidRDefault="00675703" w:rsidP="00675703">
            <w:pPr>
              <w:jc w:val="center"/>
              <w:rPr>
                <w:rFonts w:ascii="Candara" w:hAnsi="Candara"/>
                <w:color w:val="000000"/>
              </w:rPr>
            </w:pPr>
            <w:r w:rsidRPr="00675703">
              <w:rPr>
                <w:rFonts w:ascii="Candara" w:hAnsi="Candara"/>
                <w:color w:val="000000"/>
              </w:rPr>
              <w:t>3</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5AB1CE37" w14:textId="77777777" w:rsidR="00675703" w:rsidRPr="00675703" w:rsidRDefault="00675703" w:rsidP="00675703">
            <w:pPr>
              <w:ind w:right="80"/>
              <w:rPr>
                <w:rFonts w:ascii="Candara" w:hAnsi="Candara"/>
                <w:color w:val="000000"/>
              </w:rPr>
            </w:pPr>
            <w:r w:rsidRPr="00675703">
              <w:rPr>
                <w:rFonts w:ascii="Candara" w:hAnsi="Candara"/>
                <w:color w:val="000000"/>
              </w:rPr>
              <w:t>Pemberdayaan Ekonomi Perempuan</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7240FB15" w14:textId="77777777" w:rsidR="00675703" w:rsidRPr="00675703" w:rsidRDefault="00675703" w:rsidP="00675703">
            <w:pPr>
              <w:jc w:val="center"/>
              <w:rPr>
                <w:rFonts w:ascii="Candara" w:hAnsi="Candara"/>
                <w:color w:val="000000"/>
              </w:rPr>
            </w:pPr>
            <w:r w:rsidRPr="00675703">
              <w:rPr>
                <w:rFonts w:ascii="Candara" w:hAnsi="Candara"/>
                <w:color w:val="000000"/>
              </w:rPr>
              <w:t>25</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41ED3789" w14:textId="77777777" w:rsidR="00675703" w:rsidRPr="00675703" w:rsidRDefault="00675703" w:rsidP="00675703">
            <w:pPr>
              <w:jc w:val="center"/>
              <w:rPr>
                <w:rFonts w:ascii="Candara" w:hAnsi="Candara"/>
                <w:color w:val="000000"/>
              </w:rPr>
            </w:pPr>
            <w:r w:rsidRPr="00675703">
              <w:rPr>
                <w:rFonts w:ascii="Candara" w:hAnsi="Candara"/>
                <w:color w:val="000000"/>
              </w:rPr>
              <w:t>Balai Desa</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4478539E" w14:textId="77777777" w:rsidR="00675703" w:rsidRPr="00675703" w:rsidRDefault="00675703" w:rsidP="00675703">
            <w:pPr>
              <w:jc w:val="center"/>
              <w:rPr>
                <w:rFonts w:ascii="Candara" w:hAnsi="Candara"/>
                <w:color w:val="000000"/>
              </w:rPr>
            </w:pPr>
            <w:r w:rsidRPr="00675703">
              <w:rPr>
                <w:rFonts w:ascii="Candara" w:hAnsi="Candara"/>
                <w:color w:val="000000"/>
              </w:rPr>
              <w:t>APBDes</w:t>
            </w:r>
          </w:p>
        </w:tc>
      </w:tr>
      <w:tr w:rsidR="00675703" w:rsidRPr="00675703" w14:paraId="370ADB6E" w14:textId="77777777" w:rsidTr="00675703">
        <w:trPr>
          <w:trHeight w:val="505"/>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816CC7A" w14:textId="77777777" w:rsidR="00675703" w:rsidRPr="00675703" w:rsidRDefault="00675703" w:rsidP="00675703">
            <w:pPr>
              <w:jc w:val="center"/>
              <w:rPr>
                <w:rFonts w:ascii="Candara" w:hAnsi="Candara"/>
                <w:color w:val="000000"/>
              </w:rPr>
            </w:pPr>
            <w:r w:rsidRPr="00675703">
              <w:rPr>
                <w:rFonts w:ascii="Candara" w:hAnsi="Candara"/>
                <w:color w:val="000000"/>
              </w:rPr>
              <w:t>4</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4DAF5251" w14:textId="77777777" w:rsidR="00675703" w:rsidRPr="00675703" w:rsidRDefault="00675703" w:rsidP="00675703">
            <w:pPr>
              <w:ind w:right="80"/>
              <w:rPr>
                <w:rFonts w:ascii="Candara" w:hAnsi="Candara"/>
                <w:color w:val="000000"/>
              </w:rPr>
            </w:pPr>
            <w:r w:rsidRPr="00675703">
              <w:rPr>
                <w:rFonts w:ascii="Candara" w:hAnsi="Candara"/>
                <w:color w:val="000000"/>
              </w:rPr>
              <w:t>Pelatihan Keterampilan (Menjahit, Bordir, Dll)</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59F5B9C7" w14:textId="77777777" w:rsidR="00675703" w:rsidRPr="00675703" w:rsidRDefault="00675703" w:rsidP="00675703">
            <w:pPr>
              <w:jc w:val="center"/>
              <w:rPr>
                <w:rFonts w:ascii="Candara" w:hAnsi="Candara"/>
                <w:color w:val="000000"/>
              </w:rPr>
            </w:pPr>
            <w:r w:rsidRPr="00675703">
              <w:rPr>
                <w:rFonts w:ascii="Candara" w:hAnsi="Candara"/>
                <w:color w:val="000000"/>
              </w:rPr>
              <w:t>35</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42E4E4A7" w14:textId="77777777" w:rsidR="00675703" w:rsidRPr="00675703" w:rsidRDefault="00675703" w:rsidP="00675703">
            <w:pPr>
              <w:jc w:val="center"/>
              <w:rPr>
                <w:rFonts w:ascii="Candara" w:hAnsi="Candara"/>
                <w:color w:val="000000"/>
              </w:rPr>
            </w:pPr>
            <w:r w:rsidRPr="00675703">
              <w:rPr>
                <w:rFonts w:ascii="Candara" w:hAnsi="Candara"/>
                <w:color w:val="000000"/>
              </w:rPr>
              <w:t>Balai Pertemuan</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6224C0F1" w14:textId="77777777" w:rsidR="00675703" w:rsidRPr="00675703" w:rsidRDefault="00675703" w:rsidP="00675703">
            <w:pPr>
              <w:jc w:val="center"/>
              <w:rPr>
                <w:rFonts w:ascii="Candara" w:hAnsi="Candara"/>
                <w:color w:val="000000"/>
              </w:rPr>
            </w:pPr>
            <w:r w:rsidRPr="00675703">
              <w:rPr>
                <w:rFonts w:ascii="Candara" w:hAnsi="Candara"/>
                <w:color w:val="000000"/>
              </w:rPr>
              <w:t xml:space="preserve">APBDes </w:t>
            </w:r>
          </w:p>
        </w:tc>
      </w:tr>
      <w:tr w:rsidR="00675703" w:rsidRPr="00675703" w14:paraId="6817A532" w14:textId="77777777" w:rsidTr="00675703">
        <w:trPr>
          <w:trHeight w:val="191"/>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690EACC" w14:textId="77777777" w:rsidR="00675703" w:rsidRPr="00675703" w:rsidRDefault="00675703" w:rsidP="00675703">
            <w:pPr>
              <w:jc w:val="center"/>
              <w:rPr>
                <w:rFonts w:ascii="Candara" w:hAnsi="Candara"/>
                <w:color w:val="000000"/>
              </w:rPr>
            </w:pPr>
            <w:r w:rsidRPr="00675703">
              <w:rPr>
                <w:rFonts w:ascii="Candara" w:hAnsi="Candara"/>
                <w:color w:val="000000"/>
              </w:rPr>
              <w:t>5</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708C53CC" w14:textId="77777777" w:rsidR="00675703" w:rsidRPr="00675703" w:rsidRDefault="00675703" w:rsidP="00675703">
            <w:pPr>
              <w:ind w:right="80"/>
              <w:rPr>
                <w:rFonts w:ascii="Candara" w:hAnsi="Candara"/>
                <w:color w:val="000000"/>
              </w:rPr>
            </w:pPr>
            <w:r w:rsidRPr="00675703">
              <w:rPr>
                <w:rFonts w:ascii="Candara" w:hAnsi="Candara"/>
                <w:color w:val="000000"/>
              </w:rPr>
              <w:t>Penyuluhan Kesehatan Reproduksi</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5277A215" w14:textId="77777777" w:rsidR="00675703" w:rsidRPr="00675703" w:rsidRDefault="00675703" w:rsidP="00675703">
            <w:pPr>
              <w:jc w:val="center"/>
              <w:rPr>
                <w:rFonts w:ascii="Candara" w:hAnsi="Candara"/>
                <w:color w:val="000000"/>
              </w:rPr>
            </w:pPr>
            <w:r w:rsidRPr="00675703">
              <w:rPr>
                <w:rFonts w:ascii="Candara" w:hAnsi="Candara"/>
                <w:color w:val="000000"/>
              </w:rPr>
              <w:t>30</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5291EBE6" w14:textId="77777777" w:rsidR="00675703" w:rsidRPr="00675703" w:rsidRDefault="00675703" w:rsidP="00675703">
            <w:pPr>
              <w:jc w:val="center"/>
              <w:rPr>
                <w:rFonts w:ascii="Candara" w:hAnsi="Candara"/>
                <w:color w:val="000000"/>
              </w:rPr>
            </w:pPr>
            <w:r w:rsidRPr="00675703">
              <w:rPr>
                <w:rFonts w:ascii="Candara" w:hAnsi="Candara"/>
                <w:color w:val="000000"/>
              </w:rPr>
              <w:t>Puskesmas Pembantu</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4313C274" w14:textId="77777777" w:rsidR="00675703" w:rsidRPr="00675703" w:rsidRDefault="00675703" w:rsidP="00675703">
            <w:pPr>
              <w:jc w:val="center"/>
              <w:rPr>
                <w:rFonts w:ascii="Candara" w:hAnsi="Candara"/>
                <w:color w:val="000000"/>
              </w:rPr>
            </w:pPr>
            <w:r w:rsidRPr="00675703">
              <w:rPr>
                <w:rFonts w:ascii="Candara" w:hAnsi="Candara"/>
                <w:color w:val="000000"/>
              </w:rPr>
              <w:t>Dinas Kesehatan</w:t>
            </w:r>
          </w:p>
        </w:tc>
      </w:tr>
      <w:tr w:rsidR="00675703" w:rsidRPr="00675703" w14:paraId="7A8AEB5C" w14:textId="77777777" w:rsidTr="00675703">
        <w:trPr>
          <w:trHeight w:val="159"/>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294CD2" w14:textId="77777777" w:rsidR="00675703" w:rsidRPr="00675703" w:rsidRDefault="00675703" w:rsidP="00675703">
            <w:pPr>
              <w:jc w:val="center"/>
              <w:rPr>
                <w:rFonts w:ascii="Candara" w:hAnsi="Candara"/>
                <w:color w:val="000000"/>
              </w:rPr>
            </w:pPr>
            <w:r w:rsidRPr="00675703">
              <w:rPr>
                <w:rFonts w:ascii="Candara" w:hAnsi="Candara"/>
                <w:color w:val="000000"/>
              </w:rPr>
              <w:t>6</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41751671" w14:textId="77777777" w:rsidR="00675703" w:rsidRPr="00675703" w:rsidRDefault="00675703" w:rsidP="00675703">
            <w:pPr>
              <w:ind w:right="80"/>
              <w:rPr>
                <w:rFonts w:ascii="Candara" w:hAnsi="Candara"/>
                <w:color w:val="000000"/>
              </w:rPr>
            </w:pPr>
            <w:r w:rsidRPr="00675703">
              <w:rPr>
                <w:rFonts w:ascii="Candara" w:hAnsi="Candara"/>
                <w:color w:val="000000"/>
              </w:rPr>
              <w:t>Kegiatan Seni &amp; Budaya Perempuan Desa</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43EAB428" w14:textId="77777777" w:rsidR="00675703" w:rsidRPr="00675703" w:rsidRDefault="00675703" w:rsidP="00675703">
            <w:pPr>
              <w:jc w:val="center"/>
              <w:rPr>
                <w:rFonts w:ascii="Candara" w:hAnsi="Candara"/>
                <w:color w:val="000000"/>
              </w:rPr>
            </w:pPr>
            <w:r w:rsidRPr="00675703">
              <w:rPr>
                <w:rFonts w:ascii="Candara" w:hAnsi="Candara"/>
                <w:color w:val="000000"/>
              </w:rPr>
              <w:t>25</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1E0E4AD5" w14:textId="77777777" w:rsidR="00675703" w:rsidRPr="00675703" w:rsidRDefault="00675703" w:rsidP="00675703">
            <w:pPr>
              <w:jc w:val="center"/>
              <w:rPr>
                <w:rFonts w:ascii="Candara" w:hAnsi="Candara"/>
                <w:color w:val="000000"/>
              </w:rPr>
            </w:pPr>
            <w:r w:rsidRPr="00675703">
              <w:rPr>
                <w:rFonts w:ascii="Candara" w:hAnsi="Candara"/>
                <w:color w:val="000000"/>
              </w:rPr>
              <w:t>Balai Desa</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2559A13A" w14:textId="77777777" w:rsidR="00675703" w:rsidRPr="00675703" w:rsidRDefault="00675703" w:rsidP="00675703">
            <w:pPr>
              <w:jc w:val="center"/>
              <w:rPr>
                <w:rFonts w:ascii="Candara" w:hAnsi="Candara"/>
                <w:color w:val="000000"/>
              </w:rPr>
            </w:pPr>
            <w:r w:rsidRPr="00675703">
              <w:rPr>
                <w:rFonts w:ascii="Candara" w:hAnsi="Candara"/>
                <w:color w:val="000000"/>
              </w:rPr>
              <w:t>APBDes</w:t>
            </w:r>
          </w:p>
        </w:tc>
      </w:tr>
      <w:tr w:rsidR="00675703" w:rsidRPr="00675703" w14:paraId="3A9FFAAC" w14:textId="77777777" w:rsidTr="00675703">
        <w:trPr>
          <w:trHeight w:val="159"/>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E741897" w14:textId="77777777" w:rsidR="00675703" w:rsidRPr="00675703" w:rsidRDefault="00675703" w:rsidP="00675703">
            <w:pPr>
              <w:jc w:val="center"/>
              <w:rPr>
                <w:rFonts w:ascii="Candara" w:hAnsi="Candara"/>
                <w:color w:val="000000"/>
              </w:rPr>
            </w:pPr>
            <w:r w:rsidRPr="00675703">
              <w:rPr>
                <w:rFonts w:ascii="Candara" w:hAnsi="Candara"/>
                <w:color w:val="000000"/>
              </w:rPr>
              <w:t>7</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06E02F8D" w14:textId="77777777" w:rsidR="00675703" w:rsidRPr="00675703" w:rsidRDefault="00675703" w:rsidP="00675703">
            <w:pPr>
              <w:ind w:right="80"/>
              <w:rPr>
                <w:rFonts w:ascii="Candara" w:hAnsi="Candara"/>
                <w:color w:val="000000"/>
              </w:rPr>
            </w:pPr>
            <w:r w:rsidRPr="00675703">
              <w:rPr>
                <w:rFonts w:ascii="Candara" w:hAnsi="Candara"/>
                <w:color w:val="000000"/>
              </w:rPr>
              <w:t>Kelompok Tani Perempuan</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618CEDC4" w14:textId="77777777" w:rsidR="00675703" w:rsidRPr="00675703" w:rsidRDefault="00675703" w:rsidP="00675703">
            <w:pPr>
              <w:jc w:val="center"/>
              <w:rPr>
                <w:rFonts w:ascii="Candara" w:hAnsi="Candara"/>
                <w:color w:val="000000"/>
              </w:rPr>
            </w:pPr>
            <w:r w:rsidRPr="00675703">
              <w:rPr>
                <w:rFonts w:ascii="Candara" w:hAnsi="Candara"/>
                <w:color w:val="000000"/>
              </w:rPr>
              <w:t>20</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768A6539" w14:textId="77777777" w:rsidR="00675703" w:rsidRPr="00675703" w:rsidRDefault="00675703" w:rsidP="00675703">
            <w:pPr>
              <w:jc w:val="center"/>
              <w:rPr>
                <w:rFonts w:ascii="Candara" w:hAnsi="Candara"/>
                <w:color w:val="000000"/>
              </w:rPr>
            </w:pPr>
            <w:r w:rsidRPr="00675703">
              <w:rPr>
                <w:rFonts w:ascii="Candara" w:hAnsi="Candara"/>
                <w:color w:val="000000"/>
              </w:rPr>
              <w:t>Lahan Pertanian Desa</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365A2090" w14:textId="77777777" w:rsidR="00675703" w:rsidRPr="00675703" w:rsidRDefault="00675703" w:rsidP="00675703">
            <w:pPr>
              <w:jc w:val="center"/>
              <w:rPr>
                <w:rFonts w:ascii="Candara" w:hAnsi="Candara"/>
                <w:color w:val="000000"/>
              </w:rPr>
            </w:pPr>
            <w:r w:rsidRPr="00675703">
              <w:rPr>
                <w:rFonts w:ascii="Candara" w:hAnsi="Candara"/>
                <w:color w:val="000000"/>
              </w:rPr>
              <w:t xml:space="preserve">APBDes </w:t>
            </w:r>
          </w:p>
        </w:tc>
      </w:tr>
      <w:tr w:rsidR="00675703" w:rsidRPr="00675703" w14:paraId="5E23F1E5" w14:textId="77777777" w:rsidTr="00675703">
        <w:trPr>
          <w:trHeight w:val="45"/>
        </w:trPr>
        <w:tc>
          <w:tcPr>
            <w:tcW w:w="482"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606177" w14:textId="77777777" w:rsidR="00675703" w:rsidRPr="00675703" w:rsidRDefault="00675703" w:rsidP="00675703">
            <w:pPr>
              <w:jc w:val="center"/>
              <w:rPr>
                <w:rFonts w:ascii="Candara" w:hAnsi="Candara"/>
                <w:color w:val="000000"/>
              </w:rPr>
            </w:pPr>
            <w:r w:rsidRPr="00675703">
              <w:rPr>
                <w:rFonts w:ascii="Candara" w:hAnsi="Candara"/>
                <w:color w:val="000000"/>
              </w:rPr>
              <w:t>8</w:t>
            </w:r>
          </w:p>
        </w:tc>
        <w:tc>
          <w:tcPr>
            <w:tcW w:w="2994" w:type="dxa"/>
            <w:tcBorders>
              <w:top w:val="nil"/>
              <w:left w:val="nil"/>
              <w:bottom w:val="single" w:sz="4" w:space="0" w:color="auto"/>
              <w:right w:val="single" w:sz="4" w:space="0" w:color="auto"/>
            </w:tcBorders>
            <w:tcMar>
              <w:top w:w="15" w:type="dxa"/>
              <w:left w:w="15" w:type="dxa"/>
              <w:bottom w:w="0" w:type="dxa"/>
              <w:right w:w="15" w:type="dxa"/>
            </w:tcMar>
            <w:hideMark/>
          </w:tcPr>
          <w:p w14:paraId="5A87E8EC" w14:textId="77777777" w:rsidR="00675703" w:rsidRPr="00675703" w:rsidRDefault="00675703" w:rsidP="00675703">
            <w:pPr>
              <w:ind w:right="80"/>
              <w:rPr>
                <w:rFonts w:ascii="Candara" w:hAnsi="Candara"/>
                <w:color w:val="000000"/>
              </w:rPr>
            </w:pPr>
            <w:r w:rsidRPr="00675703">
              <w:rPr>
                <w:rFonts w:ascii="Candara" w:hAnsi="Candara"/>
                <w:color w:val="000000"/>
              </w:rPr>
              <w:t>Forum Diskusi &amp; Pengambilan Keputusan Perempuan</w:t>
            </w:r>
          </w:p>
        </w:tc>
        <w:tc>
          <w:tcPr>
            <w:tcW w:w="1019" w:type="dxa"/>
            <w:tcBorders>
              <w:top w:val="nil"/>
              <w:left w:val="nil"/>
              <w:bottom w:val="single" w:sz="4" w:space="0" w:color="auto"/>
              <w:right w:val="single" w:sz="4" w:space="0" w:color="auto"/>
            </w:tcBorders>
            <w:tcMar>
              <w:top w:w="15" w:type="dxa"/>
              <w:left w:w="15" w:type="dxa"/>
              <w:bottom w:w="0" w:type="dxa"/>
              <w:right w:w="15" w:type="dxa"/>
            </w:tcMar>
            <w:hideMark/>
          </w:tcPr>
          <w:p w14:paraId="2AFF85A5" w14:textId="77777777" w:rsidR="00675703" w:rsidRPr="00675703" w:rsidRDefault="00675703" w:rsidP="00675703">
            <w:pPr>
              <w:jc w:val="center"/>
              <w:rPr>
                <w:rFonts w:ascii="Candara" w:hAnsi="Candara"/>
                <w:color w:val="000000"/>
              </w:rPr>
            </w:pPr>
            <w:r w:rsidRPr="00675703">
              <w:rPr>
                <w:rFonts w:ascii="Candara" w:hAnsi="Candara"/>
                <w:color w:val="000000"/>
              </w:rPr>
              <w:t>15</w:t>
            </w:r>
          </w:p>
        </w:tc>
        <w:tc>
          <w:tcPr>
            <w:tcW w:w="1692" w:type="dxa"/>
            <w:tcBorders>
              <w:top w:val="nil"/>
              <w:left w:val="nil"/>
              <w:bottom w:val="single" w:sz="4" w:space="0" w:color="auto"/>
              <w:right w:val="single" w:sz="4" w:space="0" w:color="auto"/>
            </w:tcBorders>
            <w:tcMar>
              <w:top w:w="15" w:type="dxa"/>
              <w:left w:w="15" w:type="dxa"/>
              <w:bottom w:w="0" w:type="dxa"/>
              <w:right w:w="15" w:type="dxa"/>
            </w:tcMar>
            <w:hideMark/>
          </w:tcPr>
          <w:p w14:paraId="27B6D19A" w14:textId="77777777" w:rsidR="00675703" w:rsidRPr="00675703" w:rsidRDefault="00675703" w:rsidP="00675703">
            <w:pPr>
              <w:jc w:val="center"/>
              <w:rPr>
                <w:rFonts w:ascii="Candara" w:hAnsi="Candara"/>
                <w:color w:val="000000"/>
              </w:rPr>
            </w:pPr>
            <w:r w:rsidRPr="00675703">
              <w:rPr>
                <w:rFonts w:ascii="Candara" w:hAnsi="Candara"/>
                <w:color w:val="000000"/>
              </w:rPr>
              <w:t>Balai Desa</w:t>
            </w:r>
          </w:p>
        </w:tc>
        <w:tc>
          <w:tcPr>
            <w:tcW w:w="1776" w:type="dxa"/>
            <w:tcBorders>
              <w:top w:val="nil"/>
              <w:left w:val="nil"/>
              <w:bottom w:val="single" w:sz="4" w:space="0" w:color="auto"/>
              <w:right w:val="single" w:sz="4" w:space="0" w:color="auto"/>
            </w:tcBorders>
            <w:tcMar>
              <w:top w:w="15" w:type="dxa"/>
              <w:left w:w="15" w:type="dxa"/>
              <w:bottom w:w="0" w:type="dxa"/>
              <w:right w:w="15" w:type="dxa"/>
            </w:tcMar>
            <w:hideMark/>
          </w:tcPr>
          <w:p w14:paraId="2B93BF70" w14:textId="77777777" w:rsidR="00675703" w:rsidRPr="00675703" w:rsidRDefault="00675703" w:rsidP="00675703">
            <w:pPr>
              <w:jc w:val="center"/>
              <w:rPr>
                <w:rFonts w:ascii="Candara" w:hAnsi="Candara"/>
                <w:color w:val="000000"/>
              </w:rPr>
            </w:pPr>
            <w:r w:rsidRPr="00675703">
              <w:rPr>
                <w:rFonts w:ascii="Candara" w:hAnsi="Candara"/>
                <w:color w:val="000000"/>
              </w:rPr>
              <w:t>APBDes</w:t>
            </w:r>
          </w:p>
        </w:tc>
      </w:tr>
    </w:tbl>
    <w:p w14:paraId="2403BF9A" w14:textId="77777777" w:rsidR="00675703" w:rsidRPr="00E911F0" w:rsidRDefault="00675703" w:rsidP="00675703">
      <w:pPr>
        <w:pStyle w:val="NormalWeb"/>
        <w:spacing w:before="0" w:beforeAutospacing="0" w:after="0" w:afterAutospacing="0"/>
        <w:jc w:val="both"/>
        <w:rPr>
          <w:rFonts w:ascii="Candara" w:hAnsi="Candara"/>
          <w:sz w:val="22"/>
          <w:szCs w:val="22"/>
          <w:lang w:val="pt-BR"/>
        </w:rPr>
      </w:pPr>
      <w:r w:rsidRPr="00E911F0">
        <w:rPr>
          <w:rFonts w:ascii="Candara" w:hAnsi="Candara"/>
          <w:sz w:val="22"/>
          <w:szCs w:val="22"/>
          <w:lang w:val="pt-BR"/>
        </w:rPr>
        <w:t>Sumber: Kantor Desa Belaras Barat (2025)</w:t>
      </w:r>
    </w:p>
    <w:p w14:paraId="3EDA2F84" w14:textId="50BA6C4A" w:rsidR="00675703" w:rsidRPr="00675703" w:rsidRDefault="00675703" w:rsidP="00675703">
      <w:pPr>
        <w:pStyle w:val="NormalWeb"/>
        <w:spacing w:before="0" w:beforeAutospacing="0" w:after="0" w:afterAutospacing="0"/>
        <w:ind w:firstLine="567"/>
        <w:jc w:val="both"/>
        <w:rPr>
          <w:rFonts w:ascii="Candara" w:hAnsi="Candara"/>
          <w:sz w:val="22"/>
          <w:szCs w:val="22"/>
          <w:lang w:val="en-ID"/>
        </w:rPr>
      </w:pPr>
      <w:r w:rsidRPr="00E911F0">
        <w:rPr>
          <w:rFonts w:ascii="Candara" w:hAnsi="Candara"/>
          <w:sz w:val="22"/>
          <w:szCs w:val="22"/>
          <w:lang w:val="pt-BR"/>
        </w:rPr>
        <w:t xml:space="preserve"> Tabel ini menunjukkan bahwa perempuan tidak hanya menjadi pemohon layanan publik, tetapi juga aktif berpartisipasi dalam kegiatan desa yang memberdayakan mereka. </w:t>
      </w:r>
      <w:r w:rsidRPr="00675703">
        <w:rPr>
          <w:rFonts w:ascii="Candara" w:hAnsi="Candara"/>
          <w:sz w:val="22"/>
          <w:szCs w:val="22"/>
          <w:lang w:val="en-ID"/>
        </w:rPr>
        <w:t xml:space="preserve">Kegiatan ini mendukung pemberdayaan ekonomi, kesehatan, keterampilan, dan partisipasi dalam pengambilan keputusan. Hal ini sejalan dengan teori partisipasi perempuan dalam pembangunan lokal, yang menyatakan bahwa partisipasi aktif perempuan meningkatkan kesejahteraan komunitas dan pemberdayaan </w:t>
      </w:r>
      <w:r w:rsidRPr="00680BC0">
        <w:rPr>
          <w:rFonts w:ascii="Candara" w:hAnsi="Candara"/>
          <w:i/>
          <w:iCs/>
          <w:sz w:val="22"/>
          <w:szCs w:val="22"/>
          <w:lang w:val="en-ID"/>
        </w:rPr>
        <w:t>gender</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{"citationItems":[{"id":"ITEM-1","itemData":{"author":[{"dropping-particle":"","family":"Cornwall","given":"A","non-dropping-particle":"","parse-names":false,"suffix":""}],"container-title":"Journal of International Development","id":"ITEM-1","issue":"3","issued":{"date-parts":[["2016"]]},"page":"342-359","title":"Women’s empowerment","type":"article-journal","volume":"28"},"uris":["http://www.mendeley.com/documents/?uuid=aa5d3137-db16-4369-9a7b-0dcc8e2b83b0"]}],"mendeley":{"formattedCitation":"[5]","plainTextFormattedCitation":"[5]","previouslyFormattedCitation":"[5]"},"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[5]</w:t>
      </w:r>
      <w:r w:rsidR="00680BC0">
        <w:rPr>
          <w:rFonts w:ascii="Candara" w:hAnsi="Candara"/>
          <w:sz w:val="22"/>
          <w:szCs w:val="22"/>
          <w:lang w:val="en-ID"/>
        </w:rPr>
        <w:fldChar w:fldCharType="end"/>
      </w:r>
      <w:r w:rsidRPr="00675703">
        <w:rPr>
          <w:rFonts w:ascii="Candara" w:hAnsi="Candara"/>
          <w:sz w:val="22"/>
          <w:szCs w:val="22"/>
          <w:lang w:val="en-ID"/>
        </w:rPr>
        <w:t xml:space="preserve"> .</w:t>
      </w:r>
    </w:p>
    <w:p w14:paraId="4DB9B83C" w14:textId="0D5DCC59" w:rsidR="00675703" w:rsidRDefault="00675703" w:rsidP="00675703">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 xml:space="preserve">Selain itu, teori pelayanan publik modern menekankan pentingnya responsivitas, transparansi, dan partisipasi warga dalam penilaian kualitas layanan </w:t>
      </w:r>
      <w:r w:rsidR="007A6770">
        <w:rPr>
          <w:rFonts w:ascii="Candara" w:hAnsi="Candara"/>
          <w:sz w:val="22"/>
          <w:szCs w:val="22"/>
          <w:lang w:val="en-ID"/>
        </w:rPr>
        <w:t>publik</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Alford","given":"J","non-dropping-particle":"","parse-names":false,"suffix":""},{"dropping-particle":"","family":"O'Flynn","given":"J","non-dropping-particle":"","parse-names":false,"suffix":""}],"id":"ITEM-1","issued":{"date-parts":[["2012"]]},"publisher":"Palgrave","title":"Rethinking Public Service Delivery","type":"book"},"uris":["http://www.mendeley.com/documents/?uuid=562d3f41-c452-4503-8f2a-fea7075e2678"]}],"mendeley":{"formattedCitation":"[6]","plainTextFormattedCitation":"[6]","previouslyFormattedCitation":"[6]"},"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[6]</w:t>
      </w:r>
      <w:r w:rsidR="00680BC0">
        <w:rPr>
          <w:rFonts w:ascii="Candara" w:hAnsi="Candara"/>
          <w:sz w:val="22"/>
          <w:szCs w:val="22"/>
          <w:lang w:val="en-ID"/>
        </w:rPr>
        <w:fldChar w:fldCharType="end"/>
      </w:r>
      <w:r w:rsidRPr="00675703">
        <w:rPr>
          <w:rFonts w:ascii="Candara" w:hAnsi="Candara"/>
          <w:sz w:val="22"/>
          <w:szCs w:val="22"/>
          <w:lang w:val="en-ID"/>
        </w:rPr>
        <w:t>. Keterlibatan perempuan yang tinggi dalam layanan publik dan kegiatan desa membuat persepsi mereka menjadi indikator penting untuk mengevaluasi kualitas pelayanan. Persepsi positif perempuan terhadap layanan publik dapat mendorong partisipasi lebih luas, memperkuat akuntabilitas pemerintah desa, dan meningkatkan kualitas pembangunan lokal yang inklusif.</w:t>
      </w:r>
      <w:r>
        <w:rPr>
          <w:rFonts w:ascii="Candara" w:hAnsi="Candara"/>
          <w:sz w:val="22"/>
          <w:szCs w:val="22"/>
          <w:lang w:val="en-ID"/>
        </w:rPr>
        <w:t xml:space="preserve"> </w:t>
      </w:r>
      <w:r w:rsidRPr="00675703">
        <w:rPr>
          <w:rFonts w:ascii="Candara" w:hAnsi="Candara"/>
          <w:sz w:val="22"/>
          <w:szCs w:val="22"/>
          <w:lang w:val="en-ID"/>
        </w:rPr>
        <w:t xml:space="preserve">Dengan latar belakang tersebut, penelitian ini diarahkan untuk mengeksplorasi persepsi perempuan terhadap pelayanan publik di Kantor Desa Belaras Barat, sekaligus menganalisis faktor-faktor yang memengaruhi persepsi mereka. Hasil penelitian diharapkan menjadi masukan bagi pemerintah desa dalam meningkatkan kualitas pelayanan publik yang responsif, inklusif, dan berpihak pada perempuan, sehingga pembangunan desa dapat berjalan berkelanjutan. Berdasarkan uraian tersebut, penulis tertarik untuk melakukan penelitian dengan judul </w:t>
      </w:r>
      <w:r w:rsidRPr="00675703">
        <w:rPr>
          <w:rFonts w:ascii="Candara" w:hAnsi="Candara"/>
          <w:sz w:val="22"/>
          <w:szCs w:val="22"/>
          <w:lang w:val="en-ID"/>
        </w:rPr>
        <w:lastRenderedPageBreak/>
        <w:t>“Persepsi Perempuan Terhadap Pelayanan Publik Pada Kantor Desa Belaras Barat Kecamatan Mandah”</w:t>
      </w:r>
    </w:p>
    <w:p w14:paraId="0A2C1653" w14:textId="77777777" w:rsidR="004E6FAB" w:rsidRPr="00675703" w:rsidRDefault="004E6FAB" w:rsidP="00675703">
      <w:pPr>
        <w:pStyle w:val="NormalWeb"/>
        <w:spacing w:before="0" w:beforeAutospacing="0" w:after="0" w:afterAutospacing="0"/>
        <w:ind w:firstLine="567"/>
        <w:jc w:val="both"/>
        <w:rPr>
          <w:rFonts w:ascii="Candara" w:hAnsi="Candara"/>
          <w:sz w:val="22"/>
          <w:szCs w:val="22"/>
          <w:lang w:val="en-ID"/>
        </w:rPr>
      </w:pPr>
    </w:p>
    <w:p w14:paraId="68DDBD7F" w14:textId="77777777" w:rsidR="00675703" w:rsidRPr="00675703" w:rsidRDefault="00675703" w:rsidP="00675703">
      <w:pPr>
        <w:rPr>
          <w:rFonts w:ascii="Candara" w:hAnsi="Candara"/>
          <w:b/>
        </w:rPr>
      </w:pPr>
      <w:r w:rsidRPr="00675703">
        <w:rPr>
          <w:rFonts w:ascii="Candara" w:hAnsi="Candara"/>
          <w:b/>
        </w:rPr>
        <w:t>Perumusan Masalah</w:t>
      </w:r>
    </w:p>
    <w:p w14:paraId="1DBB99F7" w14:textId="77777777" w:rsidR="00675703" w:rsidRDefault="00675703" w:rsidP="00675703">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rPr>
        <w:t xml:space="preserve">Rumusan masalah dalam penelitian ini yaitu Bagaimana </w:t>
      </w:r>
      <w:r w:rsidRPr="00675703">
        <w:rPr>
          <w:rFonts w:ascii="Candara" w:hAnsi="Candara"/>
          <w:sz w:val="22"/>
          <w:szCs w:val="22"/>
          <w:lang w:val="en-ID"/>
        </w:rPr>
        <w:t>Persepsi Perempuan Terhadap Pelayanan Publik Pada Kantor Desa Belaras Barat Kecamatan Mandah?</w:t>
      </w:r>
    </w:p>
    <w:p w14:paraId="1F5A05EC" w14:textId="77777777" w:rsidR="004E6FAB" w:rsidRPr="00675703" w:rsidRDefault="004E6FAB" w:rsidP="00675703">
      <w:pPr>
        <w:pStyle w:val="NormalWeb"/>
        <w:spacing w:before="0" w:beforeAutospacing="0" w:after="0" w:afterAutospacing="0"/>
        <w:ind w:firstLine="567"/>
        <w:jc w:val="both"/>
        <w:rPr>
          <w:rFonts w:ascii="Candara" w:hAnsi="Candara"/>
          <w:sz w:val="22"/>
          <w:szCs w:val="22"/>
        </w:rPr>
      </w:pPr>
    </w:p>
    <w:p w14:paraId="410E50A1" w14:textId="77777777" w:rsidR="00675703" w:rsidRPr="00675703" w:rsidRDefault="00675703" w:rsidP="00675703">
      <w:pPr>
        <w:rPr>
          <w:rFonts w:ascii="Candara" w:hAnsi="Candara"/>
          <w:b/>
        </w:rPr>
      </w:pPr>
      <w:r w:rsidRPr="00675703">
        <w:rPr>
          <w:rFonts w:ascii="Candara" w:hAnsi="Candara"/>
          <w:b/>
        </w:rPr>
        <w:t>Tujuan Penelitian</w:t>
      </w:r>
    </w:p>
    <w:p w14:paraId="5D37F74B" w14:textId="77777777" w:rsidR="00675703" w:rsidRDefault="00675703" w:rsidP="00675703">
      <w:pPr>
        <w:pStyle w:val="NormalWeb"/>
        <w:spacing w:before="0" w:beforeAutospacing="0" w:after="0" w:afterAutospacing="0"/>
        <w:ind w:firstLine="567"/>
        <w:jc w:val="both"/>
        <w:rPr>
          <w:rFonts w:ascii="Candara" w:hAnsi="Candara"/>
          <w:sz w:val="22"/>
          <w:szCs w:val="22"/>
        </w:rPr>
      </w:pPr>
      <w:r w:rsidRPr="00675703">
        <w:rPr>
          <w:rFonts w:ascii="Candara" w:hAnsi="Candara"/>
          <w:sz w:val="22"/>
          <w:szCs w:val="22"/>
        </w:rPr>
        <w:t xml:space="preserve">Sejalan dengan rumusan masalah di atas, maka tujuan dari penelitian ini yaitu Untuk Mengetahui Bagaimana </w:t>
      </w:r>
      <w:r w:rsidRPr="00675703">
        <w:rPr>
          <w:rFonts w:ascii="Candara" w:hAnsi="Candara"/>
          <w:sz w:val="22"/>
          <w:szCs w:val="22"/>
          <w:lang w:val="en-ID"/>
        </w:rPr>
        <w:t>Persepsi Perempuan Terhadap Pelayanan Publik Pada Kantor Desa Belaras Barat Kecamatan Mandah</w:t>
      </w:r>
      <w:r w:rsidRPr="00675703">
        <w:rPr>
          <w:rFonts w:ascii="Candara" w:hAnsi="Candara"/>
          <w:sz w:val="22"/>
          <w:szCs w:val="22"/>
        </w:rPr>
        <w:t>.</w:t>
      </w:r>
    </w:p>
    <w:p w14:paraId="7194880E" w14:textId="77777777" w:rsidR="004E6FAB" w:rsidRPr="00675703" w:rsidRDefault="004E6FAB" w:rsidP="00675703">
      <w:pPr>
        <w:pStyle w:val="NormalWeb"/>
        <w:spacing w:before="0" w:beforeAutospacing="0" w:after="0" w:afterAutospacing="0"/>
        <w:ind w:firstLine="567"/>
        <w:jc w:val="both"/>
        <w:rPr>
          <w:rFonts w:ascii="Candara" w:hAnsi="Candara"/>
          <w:sz w:val="22"/>
          <w:szCs w:val="22"/>
        </w:rPr>
      </w:pPr>
    </w:p>
    <w:p w14:paraId="4716EB09" w14:textId="77777777" w:rsidR="00675703" w:rsidRPr="00675703" w:rsidRDefault="00675703" w:rsidP="00675703">
      <w:pPr>
        <w:rPr>
          <w:rFonts w:ascii="Candara" w:hAnsi="Candara"/>
        </w:rPr>
      </w:pPr>
      <w:r w:rsidRPr="00675703">
        <w:rPr>
          <w:rStyle w:val="Strong"/>
          <w:rFonts w:ascii="Candara" w:hAnsi="Candara"/>
        </w:rPr>
        <w:t>Manfaat Penelitian</w:t>
      </w:r>
    </w:p>
    <w:p w14:paraId="0AD809B1" w14:textId="4E4DA84E" w:rsidR="00CF4E2A" w:rsidRPr="00675703" w:rsidRDefault="00675703" w:rsidP="00435D0C">
      <w:pPr>
        <w:ind w:firstLine="567"/>
        <w:rPr>
          <w:rFonts w:ascii="Candara" w:hAnsi="Candara"/>
        </w:rPr>
      </w:pPr>
      <w:r w:rsidRPr="00675703">
        <w:rPr>
          <w:rFonts w:ascii="Candara" w:hAnsi="Candara"/>
        </w:rPr>
        <w:t xml:space="preserve">Hasil penelitian ini diharapkan Memberikan kontribusi pada pengembangan ilmu administrasi publik, khususnya mengenai persepsi masyarakat terhadap layanan publik di tingkat desa dan </w:t>
      </w:r>
      <w:r w:rsidR="007A6770">
        <w:rPr>
          <w:rFonts w:ascii="Candara" w:hAnsi="Candara"/>
        </w:rPr>
        <w:t>s</w:t>
      </w:r>
      <w:r w:rsidRPr="00675703">
        <w:rPr>
          <w:rFonts w:ascii="Candara" w:hAnsi="Candara"/>
        </w:rPr>
        <w:t>ebagai masukan bagi pemerintah desa dalam meningkatkan kualitas pelayanan publik yang lebih responsif, inklusif, dan berpihak pada perempuan.</w:t>
      </w:r>
    </w:p>
    <w:p w14:paraId="22216504" w14:textId="77777777" w:rsidR="00675703" w:rsidRPr="00675703" w:rsidRDefault="00675703" w:rsidP="00675703">
      <w:pPr>
        <w:ind w:firstLine="720"/>
        <w:rPr>
          <w:rFonts w:ascii="Candara" w:eastAsiaTheme="minorHAnsi" w:hAnsi="Candara"/>
        </w:rPr>
      </w:pPr>
    </w:p>
    <w:p w14:paraId="5EFCC1FC" w14:textId="77777777" w:rsidR="008D6975" w:rsidRPr="00675703" w:rsidRDefault="005668B2" w:rsidP="007E2090">
      <w:pPr>
        <w:pStyle w:val="Heading1"/>
        <w:numPr>
          <w:ilvl w:val="0"/>
          <w:numId w:val="1"/>
        </w:numPr>
        <w:spacing w:after="0"/>
        <w:ind w:left="284" w:hanging="284"/>
        <w:rPr>
          <w:rFonts w:ascii="Candara" w:eastAsia="Candara" w:hAnsi="Candara" w:cs="Candara"/>
        </w:rPr>
      </w:pPr>
      <w:r w:rsidRPr="00675703">
        <w:rPr>
          <w:rFonts w:ascii="Candara" w:eastAsia="Candara" w:hAnsi="Candara" w:cs="Candara"/>
        </w:rPr>
        <w:t>TINJAUAN PUSTAKA</w:t>
      </w:r>
    </w:p>
    <w:p w14:paraId="1AE36E7F" w14:textId="77777777" w:rsidR="00675703" w:rsidRPr="00675703" w:rsidRDefault="00675703" w:rsidP="00675703">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Persepsi</w:t>
      </w:r>
    </w:p>
    <w:p w14:paraId="2212ACE5" w14:textId="53BD5D77" w:rsidR="00675703" w:rsidRDefault="00675703" w:rsidP="00435D0C">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Persepsi merupakan proses psikologis yang memungkinkan individu untuk menangkap, mengorganisasikan, dan menafsirkan stimulus yang diterima melalui pancaindra sehingga membentuk suatu makna tertentu terhadap objek atau peristiwa. Khalil et al. (2016) menyatakan bahwa persepsi terbentuk dari pengalaman empiris, pengetahuan sebelumnya, serta interaksi sosial yang dialami individu dalam kehidupan sehari-hari</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{"citationItems":[{"id":"ITEM-1","itemData":{"author":[{"dropping-particle":"","family":"Khalil","given":"M N","non-dropping-particle":"","parse-names":false,"suffix":""},{"dropping-particle":"","family":"others","given":"","non-dropping-particle":"","parse-names":false,"suffix":""}],"container-title":"International Journal of Public Administration","id":"ITEM-1","issue":"7","issued":{"date-parts":[["2016"]]},"page":"540-550","title":"Women’s perception of public service delivery","type":"article-journal","volume":"39"},"uris":["http://www.mendeley.com/documents/?uuid=4a20e053-6e20-452d-9010-8b793eebac3d"]}],"mendeley":{"formattedCitation":"[4]","plainTextFormattedCitation":"[4]","previouslyFormattedCitation":"[4]"},"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[4]</w:t>
      </w:r>
      <w:r w:rsidR="00680BC0">
        <w:rPr>
          <w:rFonts w:ascii="Candara" w:hAnsi="Candara"/>
          <w:sz w:val="22"/>
          <w:szCs w:val="22"/>
          <w:lang w:val="en-ID"/>
        </w:rPr>
        <w:fldChar w:fldCharType="end"/>
      </w:r>
      <w:r w:rsidRPr="00675703">
        <w:rPr>
          <w:rFonts w:ascii="Candara" w:hAnsi="Candara"/>
          <w:sz w:val="22"/>
          <w:szCs w:val="22"/>
          <w:lang w:val="en-ID"/>
        </w:rPr>
        <w:t>. Oleh karena itu, persepsi bersifat subjektif dan dapat berbeda antara satu individu dengan individu lainnya meskipun menghadapi objek yang sama. Robbins dan Judge (2017) menjelaskan bahwa persepsi adalah proses di mana individu mengorganisasikan dan menginterpretasikan kesan-kesan sensorik untuk memberi arti terhadap lingkungan sekitarnya</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{"citationItems":[{"id":"ITEM-1","itemData":{"author":[{"dropping-particle":"","family":"Robbins","given":"S P","non-dropping-particle":"","parse-names":false,"suffix":""},{"dropping-particle":"","family":"Judge","given":"T A","non-dropping-particle":"","parse-names":false,"suffix":""}],"id":"ITEM-1","issued":{"date-parts":[["2017"]]},"publisher":"Pearson Education","publisher-place":"New Jersey","title":"Organizational Behavior","type":"book"},"uris":["http://www.mendeley.com/documents/?uuid=6c94b74b-d32e-4218-83fe-c6ff56b2d06e"]}],"mendeley":{"formattedCitation":"[7]","plainTextFormattedCitation":"[7]","previouslyFormattedCitation":"[7]"},"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[7]</w:t>
      </w:r>
      <w:r w:rsidR="00680BC0">
        <w:rPr>
          <w:rFonts w:ascii="Candara" w:hAnsi="Candara"/>
          <w:sz w:val="22"/>
          <w:szCs w:val="22"/>
          <w:lang w:val="en-ID"/>
        </w:rPr>
        <w:fldChar w:fldCharType="end"/>
      </w:r>
      <w:r w:rsidRPr="00675703">
        <w:rPr>
          <w:rFonts w:ascii="Candara" w:hAnsi="Candara"/>
          <w:sz w:val="22"/>
          <w:szCs w:val="22"/>
          <w:lang w:val="en-ID"/>
        </w:rPr>
        <w:t>. Proses ini dipengaruhi oleh faktor internal seperti sikap, motivasi, dan harapan, serta faktor eksternal seperti lingkungan sosial dan budaya. Dalam konteks organisasi dan pelayanan publik, persepsi masyarakat sangat menentukan tingkat kepuasan dan kepercayaan terhadap lembaga pelayanan. Walgito (2016) mengemukakan bahwa persepsi merupakan tahap awal yang sangat penting dalam pembentukan sikap dan perilaku seseorang</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{"citationItems":[{"id":"ITEM-1","itemData":{"author":[{"dropping-particle":"","family":"Walgito","given":"Bimo","non-dropping-particle":"","parse-names":false,"suffix":""}],"id":"ITEM-1","issued":{"date-parts":[["2016"]]},"publisher":"Andi Offset","title":"Pengantar Psikologi Umum","type":"book"},"uris":["http://www.mendeley.com/documents/?uuid=8c208560-af08-4499-894a-98b37d09abff"]}],"mendeley":{"formattedCitation":"[8]","plainTextFormattedCitation":"[8]","previouslyFormattedCitation":"[8]"},"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[8]</w:t>
      </w:r>
      <w:r w:rsidR="00680BC0">
        <w:rPr>
          <w:rFonts w:ascii="Candara" w:hAnsi="Candara"/>
          <w:sz w:val="22"/>
          <w:szCs w:val="22"/>
          <w:lang w:val="en-ID"/>
        </w:rPr>
        <w:fldChar w:fldCharType="end"/>
      </w:r>
      <w:r w:rsidRPr="00675703">
        <w:rPr>
          <w:rFonts w:ascii="Candara" w:hAnsi="Candara"/>
          <w:sz w:val="22"/>
          <w:szCs w:val="22"/>
          <w:lang w:val="en-ID"/>
        </w:rPr>
        <w:t>.</w:t>
      </w:r>
    </w:p>
    <w:p w14:paraId="7A1A5398" w14:textId="77777777" w:rsidR="004E6FAB" w:rsidRPr="00675703" w:rsidRDefault="004E6FAB" w:rsidP="00435D0C">
      <w:pPr>
        <w:pStyle w:val="NormalWeb"/>
        <w:spacing w:before="0" w:beforeAutospacing="0" w:after="0" w:afterAutospacing="0"/>
        <w:ind w:firstLine="567"/>
        <w:jc w:val="both"/>
        <w:rPr>
          <w:rFonts w:ascii="Candara" w:hAnsi="Candara"/>
          <w:sz w:val="22"/>
          <w:szCs w:val="22"/>
          <w:lang w:val="en-ID"/>
        </w:rPr>
      </w:pPr>
    </w:p>
    <w:p w14:paraId="417F8DDB" w14:textId="77777777" w:rsidR="00675703" w:rsidRPr="00675703" w:rsidRDefault="00675703" w:rsidP="00675703">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Persepsi Perempuan</w:t>
      </w:r>
    </w:p>
    <w:p w14:paraId="5571DB08" w14:textId="77777777" w:rsidR="00675703" w:rsidRPr="00675703" w:rsidRDefault="00675703" w:rsidP="00675703">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Pengertian Persepsi Perempuan</w:t>
      </w:r>
    </w:p>
    <w:p w14:paraId="0BEC9EE5" w14:textId="413B7C42" w:rsidR="00675703" w:rsidRPr="00E911F0" w:rsidRDefault="00675703" w:rsidP="00435D0C">
      <w:pPr>
        <w:pStyle w:val="NormalWeb"/>
        <w:spacing w:before="0" w:beforeAutospacing="0" w:after="0" w:afterAutospacing="0"/>
        <w:ind w:firstLine="567"/>
        <w:jc w:val="both"/>
        <w:rPr>
          <w:rFonts w:ascii="Candara" w:hAnsi="Candara"/>
          <w:sz w:val="22"/>
          <w:szCs w:val="22"/>
          <w:lang w:val="pt-BR"/>
        </w:rPr>
      </w:pPr>
      <w:r w:rsidRPr="00675703">
        <w:rPr>
          <w:rFonts w:ascii="Candara" w:hAnsi="Candara"/>
          <w:sz w:val="22"/>
          <w:szCs w:val="22"/>
          <w:lang w:val="en-ID"/>
        </w:rPr>
        <w:t>Persepsi perempuan terhadap pelayanan publik merupakan penilaian subjektif perempuan sebagai pengguna layanan terhadap kualitas, proses, dan hasil pelayanan yang diberikan oleh pemerintah. Sari et al. (2019) menyatakan bahwa perempuan memiliki karakteristik dan pengalaman yang berbeda dalam mengakses layanan publik, terutama layanan yang berkaitan dengan administrasi kependudukan, kesehatan, pendidikan, dan bantuan sosial</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{"citationItems":[{"id":"ITEM-1","itemData":{"author":[{"dropping-particle":"","family":"Sari","given":"P N","non-dropping-particle":"","parse-names":false,"suffix":""},{"dropping-particle":"","family":"Lestari","given":"E","non-dropping-particle":"","parse-names":false,"suffix":""},{"dropping-particle":"","family":"Rahmawati","given":"D","non-dropping-particle":"","parse-names":false,"suffix":""}],"container-title":"Jurnal Administrasi Publik","id":"ITEM-1","issue":"2","issued":{"date-parts":[["2019"]]},"page":"115-126","title":"Persepsi perempuan terhadap pelayanan publik","type":"article-journal","volume":"10"},"uris":["http://www.mendeley.com/documents/?uuid=683885e2-955d-4330-a144-5258d2ac6ec5"]}],"mendeley":{"formattedCitation":"[9]","plainTextFormattedCitation":"[9]","previouslyFormattedCitation":"[9]"},"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[9]</w:t>
      </w:r>
      <w:r w:rsidR="00680BC0">
        <w:rPr>
          <w:rFonts w:ascii="Candara" w:hAnsi="Candara"/>
          <w:sz w:val="22"/>
          <w:szCs w:val="22"/>
          <w:lang w:val="en-ID"/>
        </w:rPr>
        <w:fldChar w:fldCharType="end"/>
      </w:r>
      <w:r w:rsidRPr="00675703">
        <w:rPr>
          <w:rFonts w:ascii="Candara" w:hAnsi="Candara"/>
          <w:sz w:val="22"/>
          <w:szCs w:val="22"/>
          <w:lang w:val="en-ID"/>
        </w:rPr>
        <w:t xml:space="preserve">. </w:t>
      </w:r>
      <w:r w:rsidRPr="00E911F0">
        <w:rPr>
          <w:rFonts w:ascii="Candara" w:hAnsi="Candara"/>
          <w:sz w:val="22"/>
          <w:szCs w:val="22"/>
          <w:lang w:val="pt-BR"/>
        </w:rPr>
        <w:t>Hal ini menyebabkan persepsi perempuan memiliki dimensi khusus yang perlu dikaji secara mendalam.</w:t>
      </w:r>
    </w:p>
    <w:p w14:paraId="0F987AA1" w14:textId="7327325C" w:rsidR="00675703" w:rsidRPr="00675703" w:rsidRDefault="00675703" w:rsidP="00435D0C">
      <w:pPr>
        <w:pStyle w:val="NormalWeb"/>
        <w:spacing w:before="0" w:beforeAutospacing="0" w:after="0" w:afterAutospacing="0"/>
        <w:ind w:firstLine="567"/>
        <w:jc w:val="both"/>
        <w:rPr>
          <w:rFonts w:ascii="Candara" w:hAnsi="Candara"/>
          <w:sz w:val="22"/>
          <w:szCs w:val="22"/>
          <w:lang w:val="en-ID"/>
        </w:rPr>
      </w:pPr>
      <w:r w:rsidRPr="00E911F0">
        <w:rPr>
          <w:rFonts w:ascii="Candara" w:hAnsi="Candara"/>
          <w:sz w:val="22"/>
          <w:szCs w:val="22"/>
          <w:lang w:val="pt-BR"/>
        </w:rPr>
        <w:t xml:space="preserve">Cornwall (2016) menjelaskan bahwa persepsi perempuan terhadap pelayanan publik sangat dipengaruhi oleh peran sosial perempuan dalam keluarga dan </w:t>
      </w:r>
      <w:r w:rsidRPr="00E911F0">
        <w:rPr>
          <w:rFonts w:ascii="Candara" w:hAnsi="Candara"/>
          <w:sz w:val="22"/>
          <w:szCs w:val="22"/>
          <w:lang w:val="pt-BR"/>
        </w:rPr>
        <w:lastRenderedPageBreak/>
        <w:t xml:space="preserve">masyarakat. Sebagai pengelola utama kebutuhan rumah tangga, perempuan lebih sering berinteraksi dengan lembaga pelayanan publik sehingga memiliki pengalaman langsung yang lebih intens. </w:t>
      </w:r>
      <w:r w:rsidRPr="00675703">
        <w:rPr>
          <w:rFonts w:ascii="Candara" w:hAnsi="Candara"/>
          <w:sz w:val="22"/>
          <w:szCs w:val="22"/>
          <w:lang w:val="en-ID"/>
        </w:rPr>
        <w:t>Pengalaman tersebut membentuk penilaian kritis terhadap kemudahan prosedur, sikap aparatur, dan keberpihakan pelayanan</w:t>
      </w:r>
      <w:r w:rsidR="00680BC0">
        <w:rPr>
          <w:rFonts w:ascii="Candara" w:hAnsi="Candara"/>
          <w:sz w:val="22"/>
          <w:szCs w:val="22"/>
          <w:lang w:val="en-ID"/>
        </w:rPr>
        <w:t xml:space="preserve"> </w:t>
      </w:r>
      <w:r w:rsidR="00680BC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{"citationItems":[{"id":"ITEM-1","itemData":{"author":[{"dropping-particle":"","family":"Cornwall","given":"A","non-dropping-particle":"","parse-names":false,"suffix":""}],"container-title":"Journal of International Development","id":"ITEM-1","issue":"3","issued":{"date-parts":[["2016"]]},"page":"342-359","title":"Women’s empowerment","type":"article-journal","volume":"28"},"uris":["http://www.mendeley.com/documents/?uuid=aa5d3137-db16-4369-9a7b-0dcc8e2b83b0"]}],"mendeley":{"formattedCitation":"[5]","plainTextFormattedCitation":"[5]","previouslyFormattedCitation":"[5]"},"properties":{"noteIndex":0},"schema":"https://github.com/citation-style-language/schema/raw/master/csl-citation.json"}</w:instrText>
      </w:r>
      <w:r w:rsidR="00680BC0">
        <w:rPr>
          <w:rFonts w:ascii="Candara" w:hAnsi="Candara"/>
          <w:sz w:val="22"/>
          <w:szCs w:val="22"/>
          <w:lang w:val="en-ID"/>
        </w:rPr>
        <w:fldChar w:fldCharType="separate"/>
      </w:r>
      <w:r w:rsidR="007A6770" w:rsidRPr="007A6770">
        <w:rPr>
          <w:rFonts w:ascii="Candara" w:hAnsi="Candara"/>
          <w:noProof/>
          <w:sz w:val="22"/>
          <w:szCs w:val="22"/>
          <w:lang w:val="en-ID"/>
        </w:rPr>
        <w:t>[5]</w:t>
      </w:r>
      <w:r w:rsidR="00680BC0">
        <w:rPr>
          <w:rFonts w:ascii="Candara" w:hAnsi="Candara"/>
          <w:sz w:val="22"/>
          <w:szCs w:val="22"/>
          <w:lang w:val="en-ID"/>
        </w:rPr>
        <w:fldChar w:fldCharType="end"/>
      </w:r>
      <w:r w:rsidRPr="00675703">
        <w:rPr>
          <w:rFonts w:ascii="Candara" w:hAnsi="Candara"/>
          <w:sz w:val="22"/>
          <w:szCs w:val="22"/>
          <w:lang w:val="en-ID"/>
        </w:rPr>
        <w:t>.</w:t>
      </w:r>
    </w:p>
    <w:p w14:paraId="67A5383F" w14:textId="130E6ACA" w:rsidR="00675703" w:rsidRDefault="00675703" w:rsidP="00435D0C">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UN Women (2018) menegaskan bahwa persepsi perempuan mencerminkan sejauh mana pelayanan publik telah responsif terhadap kebutuhan gender. Pelayanan yang memperhatikan aspek gender akan menciptakan rasa keadilan, kenyamanan, dan penghargaan bagi perempuan sebagai pengguna layanan. Oleh karena itu, persepsi perempuan menjadi indikator penting dalam mewujudkan pelayanan publik yang inklusif dan berkeadilan gender</w:t>
      </w:r>
      <w:r w:rsidR="00997AA4">
        <w:rPr>
          <w:rFonts w:ascii="Candara" w:hAnsi="Candara"/>
          <w:sz w:val="22"/>
          <w:szCs w:val="22"/>
          <w:lang w:val="en-ID"/>
        </w:rPr>
        <w:t xml:space="preserve"> </w:t>
      </w:r>
      <w:r w:rsidR="0057313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{"citationItems":[{"id":"ITEM-1","itemData":{"author":[{"dropping-particle":"","family":"UN Women","given":"","non-dropping-particle":"","parse-names":false,"suffix":""}],"id":"ITEM-1","issued":{"date-parts":[["2018"]]},"publisher":"United Nations","title":"Turning Promises into Action","type":"book"},"uris":["http://www.mendeley.com/documents/?uuid=fccb850a-6d0a-4ba8-88f4-2b3d71b989c2"]}],"mendeley":{"formattedCitation":"[10]","plainTextFormattedCitation":"[10]","previouslyFormattedCitation":"[10]"},"properties":{"noteIndex":0},"schema":"https://github.com/citation-style-language/schema/raw/master/csl-citation.json"}</w:instrText>
      </w:r>
      <w:r w:rsidR="00573130">
        <w:rPr>
          <w:rFonts w:ascii="Candara" w:hAnsi="Candara"/>
          <w:sz w:val="22"/>
          <w:szCs w:val="22"/>
          <w:lang w:val="en-ID"/>
        </w:rPr>
        <w:fldChar w:fldCharType="separate"/>
      </w:r>
      <w:r w:rsidR="007A6770" w:rsidRPr="007A6770">
        <w:rPr>
          <w:rFonts w:ascii="Candara" w:hAnsi="Candara"/>
          <w:noProof/>
          <w:sz w:val="22"/>
          <w:szCs w:val="22"/>
          <w:lang w:val="en-ID"/>
        </w:rPr>
        <w:t>[10]</w:t>
      </w:r>
      <w:r w:rsidR="00573130">
        <w:rPr>
          <w:rFonts w:ascii="Candara" w:hAnsi="Candara"/>
          <w:sz w:val="22"/>
          <w:szCs w:val="22"/>
          <w:lang w:val="en-ID"/>
        </w:rPr>
        <w:fldChar w:fldCharType="end"/>
      </w:r>
      <w:r w:rsidRPr="00675703">
        <w:rPr>
          <w:rFonts w:ascii="Candara" w:hAnsi="Candara"/>
          <w:sz w:val="22"/>
          <w:szCs w:val="22"/>
          <w:lang w:val="en-ID"/>
        </w:rPr>
        <w:t>.</w:t>
      </w:r>
    </w:p>
    <w:p w14:paraId="00482631" w14:textId="77777777" w:rsidR="004E6FAB" w:rsidRPr="00675703" w:rsidRDefault="004E6FAB" w:rsidP="00435D0C">
      <w:pPr>
        <w:pStyle w:val="NormalWeb"/>
        <w:spacing w:before="0" w:beforeAutospacing="0" w:after="0" w:afterAutospacing="0"/>
        <w:ind w:firstLine="567"/>
        <w:jc w:val="both"/>
        <w:rPr>
          <w:rFonts w:ascii="Candara" w:hAnsi="Candara"/>
          <w:sz w:val="22"/>
          <w:szCs w:val="22"/>
          <w:lang w:val="en-ID"/>
        </w:rPr>
      </w:pPr>
    </w:p>
    <w:p w14:paraId="486BA6D9" w14:textId="77777777" w:rsidR="00675703" w:rsidRPr="00675703" w:rsidRDefault="00675703" w:rsidP="00E911F0">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Indikator Persepsi Perempuan</w:t>
      </w:r>
    </w:p>
    <w:p w14:paraId="64ECA421" w14:textId="70A85DB2" w:rsidR="00675703" w:rsidRPr="00675703" w:rsidRDefault="00675703" w:rsidP="00435D0C">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 xml:space="preserve">Indikator persepsi perempuan terhadap pelayanan publik dapat dilihat dari tingkat kepuasan perempuan terhadap pelayanan yang diterima, keadilan dan kesetaraan dalam memperoleh layanan, sikap dan keramahan aparatur desa, serta kemudahan prosedur pelayanan. Parasuraman et al. (2016) menambahkan bahwa kejelasan informasi dan kepastian layanan juga sangat memengaruhi persepsi pengguna layanan </w:t>
      </w:r>
      <w:r w:rsidR="00573130">
        <w:rPr>
          <w:rFonts w:ascii="Candara" w:hAnsi="Candara"/>
          <w:sz w:val="22"/>
          <w:szCs w:val="22"/>
          <w:lang w:val="en-ID"/>
        </w:rPr>
        <w:t xml:space="preserve">Perempuan </w:t>
      </w:r>
      <w:r w:rsidR="0057313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{"citationItems":[{"id":"ITEM-1","itemData":{"author":[{"dropping-particle":"","family":"Parasuraman","given":"A","non-dropping-particle":"","parse-names":false,"suffix":""},{"dropping-particle":"","family":"Zeithaml","given":"V A","non-dropping-particle":"","parse-names":false,"suffix":""},{"dropping-particle":"","family":"Berry","given":"L L","non-dropping-particle":"","parse-names":false,"suffix":""}],"container-title":"Journal of Retailing","id":"ITEM-1","issue":"1","issued":{"date-parts":[["1988"]]},"page":"12-40","title":"SERVQUAL","type":"article-journal","volume":"64"},"uris":["http://www.mendeley.com/documents/?uuid=591f7d7d-b234-4554-91a6-0f5964396b99"]}],"mendeley":{"formattedCitation":"[11]","plainTextFormattedCitation":"[11]","previouslyFormattedCitation":"[11]"},"properties":{"noteIndex":0},"schema":"https://github.com/citation-style-language/schema/raw/master/csl-citation.json"}</w:instrText>
      </w:r>
      <w:r w:rsidR="00573130">
        <w:rPr>
          <w:rFonts w:ascii="Candara" w:hAnsi="Candara"/>
          <w:sz w:val="22"/>
          <w:szCs w:val="22"/>
          <w:lang w:val="en-ID"/>
        </w:rPr>
        <w:fldChar w:fldCharType="separate"/>
      </w:r>
      <w:r w:rsidR="007A6770" w:rsidRPr="007A6770">
        <w:rPr>
          <w:rFonts w:ascii="Candara" w:hAnsi="Candara"/>
          <w:noProof/>
          <w:sz w:val="22"/>
          <w:szCs w:val="22"/>
          <w:lang w:val="en-ID"/>
        </w:rPr>
        <w:t>[11]</w:t>
      </w:r>
      <w:r w:rsidR="00573130">
        <w:rPr>
          <w:rFonts w:ascii="Candara" w:hAnsi="Candara"/>
          <w:sz w:val="22"/>
          <w:szCs w:val="22"/>
          <w:lang w:val="en-ID"/>
        </w:rPr>
        <w:fldChar w:fldCharType="end"/>
      </w:r>
      <w:r w:rsidRPr="00675703">
        <w:rPr>
          <w:rFonts w:ascii="Candara" w:hAnsi="Candara"/>
          <w:sz w:val="22"/>
          <w:szCs w:val="22"/>
          <w:lang w:val="en-ID"/>
        </w:rPr>
        <w:t>.</w:t>
      </w:r>
    </w:p>
    <w:p w14:paraId="656162E6" w14:textId="39E0FB80" w:rsidR="00675703" w:rsidRPr="00675703" w:rsidRDefault="00675703" w:rsidP="00435D0C">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UN Women (2018) menekankan bahwa rasa dihargai dan diperhatikan sebagai perempuan dalam proses pelayanan merupakan indikator penting dari pelayanan yang responsif gender. Dengan demikian, indikator persepsi perempuan dalam penelitian ini meliputi kepuasan pelayanan, keadilan dan kesetaraan pelayanan, keramahan aparatur, kemudahan prosedur, kejelasan informasi, serta rasa dihargai sebagai pengguna layanan</w:t>
      </w:r>
      <w:r w:rsidR="0057313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{"citationItems":[{"id":"ITEM-1","itemData":{"author":[{"dropping-particle":"","family":"UN Women","given":"","non-dropping-particle":"","parse-names":false,"suffix":""}],"id":"ITEM-1","issued":{"date-parts":[["2018"]]},"publisher":"United Nations","title":"Turning Promises into Action","type":"book"},"uris":["http://www.mendeley.com/documents/?uuid=fccb850a-6d0a-4ba8-88f4-2b3d71b989c2"]}],"mendeley":{"formattedCitation":"[10]","plainTextFormattedCitation":"[10]","previouslyFormattedCitation":"[10]"},"properties":{"noteIndex":0},"schema":"https://github.com/citation-style-language/schema/raw/master/csl-citation.json"}</w:instrText>
      </w:r>
      <w:r w:rsidR="00573130">
        <w:rPr>
          <w:rFonts w:ascii="Candara" w:hAnsi="Candara"/>
          <w:sz w:val="22"/>
          <w:szCs w:val="22"/>
          <w:lang w:val="en-ID"/>
        </w:rPr>
        <w:fldChar w:fldCharType="separate"/>
      </w:r>
      <w:r w:rsidR="007A6770" w:rsidRPr="007A6770">
        <w:rPr>
          <w:rFonts w:ascii="Candara" w:hAnsi="Candara"/>
          <w:noProof/>
          <w:sz w:val="22"/>
          <w:szCs w:val="22"/>
          <w:lang w:val="en-ID"/>
        </w:rPr>
        <w:t>[10]</w:t>
      </w:r>
      <w:r w:rsidR="00573130">
        <w:rPr>
          <w:rFonts w:ascii="Candara" w:hAnsi="Candara"/>
          <w:sz w:val="22"/>
          <w:szCs w:val="22"/>
          <w:lang w:val="en-ID"/>
        </w:rPr>
        <w:fldChar w:fldCharType="end"/>
      </w:r>
      <w:r w:rsidRPr="00675703">
        <w:rPr>
          <w:rFonts w:ascii="Candara" w:hAnsi="Candara"/>
          <w:sz w:val="22"/>
          <w:szCs w:val="22"/>
          <w:lang w:val="en-ID"/>
        </w:rPr>
        <w:t>.</w:t>
      </w:r>
    </w:p>
    <w:p w14:paraId="641BF462" w14:textId="750BC781" w:rsidR="00675703" w:rsidRPr="00675703" w:rsidRDefault="00675703" w:rsidP="00435D0C">
      <w:pPr>
        <w:pStyle w:val="NormalWeb"/>
        <w:spacing w:before="0" w:beforeAutospacing="0" w:after="0" w:afterAutospacing="0"/>
        <w:ind w:firstLine="567"/>
        <w:jc w:val="both"/>
        <w:rPr>
          <w:rFonts w:ascii="Candara" w:hAnsi="Candara"/>
          <w:sz w:val="22"/>
          <w:szCs w:val="22"/>
          <w:lang w:val="en-ID"/>
        </w:rPr>
      </w:pPr>
      <w:r w:rsidRPr="00675703">
        <w:rPr>
          <w:rFonts w:ascii="Candara" w:hAnsi="Candara"/>
          <w:sz w:val="22"/>
          <w:szCs w:val="22"/>
          <w:lang w:val="en-ID"/>
        </w:rPr>
        <w:t>Persepsi perempuan dalam penelitian ini diartikan sebagai pandangan, penilaian, dan tanggapan perempuan terhadap pelayanan publik yang diberikan oleh aparatur Kantor Desa Belaras Barat Kecamatan Mandah. Persepsi tersebut terbentuk melalui pengalaman langsung perempuan dalam menggunakan layanan publik. Menurut Walgito (2016), persepsi merupakan proses individu dalam mengorganisasikan dan menafsirkan stimulus yang diterima melalui indera sehingga memberikan makna terhadap lingkungannya</w:t>
      </w:r>
      <w:r w:rsidR="00573130">
        <w:rPr>
          <w:rFonts w:ascii="Candara" w:hAnsi="Candara"/>
          <w:sz w:val="22"/>
          <w:szCs w:val="22"/>
          <w:lang w:val="en-ID"/>
        </w:rPr>
        <w:t xml:space="preserve"> </w:t>
      </w:r>
      <w:r w:rsidR="00573130">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{"citationItems":[{"id":"ITEM-1","itemData":{"author":[{"dropping-particle":"","family":"Walgito","given":"Bimo","non-dropping-particle":"","parse-names":false,"suffix":""}],"id":"ITEM-1","issued":{"date-parts":[["2016"]]},"publisher":"Andi Offset","title":"Pengantar Psikologi Umum","type":"book"},"uris":["http://www.mendeley.com/documents/?uuid=8c208560-af08-4499-894a-98b37d09abff"]}],"mendeley":{"formattedCitation":"[8]","plainTextFormattedCitation":"[8]","previouslyFormattedCitation":"[8]"},"properties":{"noteIndex":0},"schema":"https://github.com/citation-style-language/schema/raw/master/csl-citation.json"}</w:instrText>
      </w:r>
      <w:r w:rsidR="00573130">
        <w:rPr>
          <w:rFonts w:ascii="Candara" w:hAnsi="Candara"/>
          <w:sz w:val="22"/>
          <w:szCs w:val="22"/>
          <w:lang w:val="en-ID"/>
        </w:rPr>
        <w:fldChar w:fldCharType="separate"/>
      </w:r>
      <w:r w:rsidR="007A6770" w:rsidRPr="007A6770">
        <w:rPr>
          <w:rFonts w:ascii="Candara" w:hAnsi="Candara"/>
          <w:noProof/>
          <w:sz w:val="22"/>
          <w:szCs w:val="22"/>
          <w:lang w:val="en-ID"/>
        </w:rPr>
        <w:t>[8]</w:t>
      </w:r>
      <w:r w:rsidR="00573130">
        <w:rPr>
          <w:rFonts w:ascii="Candara" w:hAnsi="Candara"/>
          <w:sz w:val="22"/>
          <w:szCs w:val="22"/>
          <w:lang w:val="en-ID"/>
        </w:rPr>
        <w:fldChar w:fldCharType="end"/>
      </w:r>
      <w:r w:rsidRPr="00675703">
        <w:rPr>
          <w:rFonts w:ascii="Candara" w:hAnsi="Candara"/>
          <w:sz w:val="22"/>
          <w:szCs w:val="22"/>
          <w:lang w:val="en-ID"/>
        </w:rPr>
        <w:t>. Indikator persepsi perempuan dalam penelitian ini meliputi:</w:t>
      </w:r>
    </w:p>
    <w:p w14:paraId="1F7B43D9" w14:textId="77777777" w:rsidR="00675703" w:rsidRPr="00675703" w:rsidRDefault="00675703" w:rsidP="007E2090">
      <w:pPr>
        <w:pStyle w:val="NormalWeb"/>
        <w:numPr>
          <w:ilvl w:val="0"/>
          <w:numId w:val="5"/>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Pemahaman perempuan terhadap prosedur pelayanan publik</w:t>
      </w:r>
    </w:p>
    <w:p w14:paraId="56E6930E" w14:textId="77777777" w:rsidR="00675703" w:rsidRPr="00675703" w:rsidRDefault="00675703" w:rsidP="007E2090">
      <w:pPr>
        <w:pStyle w:val="NormalWeb"/>
        <w:numPr>
          <w:ilvl w:val="0"/>
          <w:numId w:val="5"/>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Penilaian perempuan terhadap sikap dan perilaku aparatur desa</w:t>
      </w:r>
    </w:p>
    <w:p w14:paraId="66A454E7" w14:textId="77777777" w:rsidR="00675703" w:rsidRPr="00675703" w:rsidRDefault="00675703" w:rsidP="007E2090">
      <w:pPr>
        <w:pStyle w:val="NormalWeb"/>
        <w:numPr>
          <w:ilvl w:val="0"/>
          <w:numId w:val="5"/>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Pengalaman perempuan terhadap kecepatan dan ketepatan pelayanan</w:t>
      </w:r>
    </w:p>
    <w:p w14:paraId="495A136F" w14:textId="77777777" w:rsidR="00675703" w:rsidRPr="00675703" w:rsidRDefault="00675703" w:rsidP="007E2090">
      <w:pPr>
        <w:pStyle w:val="NormalWeb"/>
        <w:numPr>
          <w:ilvl w:val="0"/>
          <w:numId w:val="5"/>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Penilaian perempuan terhadap keadilan dan kesetaraan dalam pelayanan</w:t>
      </w:r>
    </w:p>
    <w:p w14:paraId="1FA86A49" w14:textId="77777777" w:rsidR="00675703" w:rsidRDefault="00675703" w:rsidP="007E2090">
      <w:pPr>
        <w:pStyle w:val="NormalWeb"/>
        <w:numPr>
          <w:ilvl w:val="0"/>
          <w:numId w:val="5"/>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Tingkat kepuasan perempuan terhadap pelayanan publik yang diterima</w:t>
      </w:r>
    </w:p>
    <w:p w14:paraId="413F6FC5" w14:textId="77777777" w:rsidR="004E6FAB" w:rsidRPr="00675703" w:rsidRDefault="004E6FAB" w:rsidP="004E6FAB">
      <w:pPr>
        <w:pStyle w:val="NormalWeb"/>
        <w:spacing w:before="0" w:beforeAutospacing="0" w:after="0" w:afterAutospacing="0"/>
        <w:ind w:left="720"/>
        <w:jc w:val="both"/>
        <w:rPr>
          <w:rFonts w:ascii="Candara" w:hAnsi="Candara"/>
          <w:sz w:val="22"/>
          <w:szCs w:val="22"/>
          <w:lang w:val="en-ID"/>
        </w:rPr>
      </w:pPr>
    </w:p>
    <w:p w14:paraId="1B0227A5" w14:textId="77777777" w:rsidR="00675703" w:rsidRPr="00675703" w:rsidRDefault="00675703" w:rsidP="00675703">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Pelayanan Publik</w:t>
      </w:r>
    </w:p>
    <w:p w14:paraId="3CB7B677" w14:textId="77777777" w:rsidR="00675703" w:rsidRPr="00675703" w:rsidRDefault="00675703" w:rsidP="00675703">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Pengertian Pelayanan Publik</w:t>
      </w:r>
    </w:p>
    <w:p w14:paraId="18A3160B" w14:textId="4215F4EF" w:rsidR="00675703" w:rsidRDefault="00675703" w:rsidP="00386212">
      <w:pPr>
        <w:pStyle w:val="NormalWeb"/>
        <w:spacing w:before="0" w:beforeAutospacing="0" w:after="0" w:afterAutospacing="0"/>
        <w:ind w:firstLine="720"/>
        <w:jc w:val="both"/>
        <w:rPr>
          <w:rFonts w:ascii="Candara" w:hAnsi="Candara"/>
          <w:sz w:val="22"/>
          <w:szCs w:val="22"/>
          <w:lang w:val="en-ID"/>
        </w:rPr>
      </w:pPr>
      <w:r w:rsidRPr="00675703">
        <w:rPr>
          <w:rFonts w:ascii="Candara" w:hAnsi="Candara"/>
          <w:sz w:val="22"/>
          <w:szCs w:val="22"/>
          <w:lang w:val="en-ID"/>
        </w:rPr>
        <w:t>Pelayanan publik adalah segala bentuk kegiatan pelayanan yang dilaksanakan oleh pemerintah untuk memenuhi kebutuhan masyarakat sesuai dengan peraturan perundang-undangan. pelayanan publik modern harus berorientasi pada penciptaan nilai publik dengan menekankan kualitas pelayanan, responsivitas terhadap kebutuhan masyarakat, serta partisipasi warga dalam proses pelayanan</w:t>
      </w:r>
      <w:r w:rsidR="00386212">
        <w:rPr>
          <w:rFonts w:ascii="Candara" w:hAnsi="Candara"/>
          <w:sz w:val="22"/>
          <w:szCs w:val="22"/>
          <w:lang w:val="en-ID"/>
        </w:rPr>
        <w:t xml:space="preserve"> </w:t>
      </w:r>
      <w:r w:rsidR="00386212">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Alford","given":"J","non-dropping-particle":"","parse-names":false,"suffix":""},{"dropping-particle":"","family":"O'Flynn","given":"J","non-dropping-particle":"","parse-names":false,"suffix":""}],"id":"ITEM-1","issued":{"date-parts":[["2012"]]},"publisher":"Palgrave","title":"Rethinking Public Service Delivery","type":"book"},"uris":["http://www.mendeley.com/documents/?uuid=562d3f41-c452-4503-8f2a-fea7075e2678"]}],"mendeley":{"formattedCitation":"[6]","plainTextFormattedCitation":"[6]","previouslyFormattedCitation":"[6]"},"properties":{"noteIndex":0},"schema":"https://github.com/citation-style-language/schema/raw/master/csl-citation.json"}</w:instrText>
      </w:r>
      <w:r w:rsidR="00386212">
        <w:rPr>
          <w:rFonts w:ascii="Candara" w:hAnsi="Candara"/>
          <w:sz w:val="22"/>
          <w:szCs w:val="22"/>
          <w:lang w:val="en-ID"/>
        </w:rPr>
        <w:fldChar w:fldCharType="separate"/>
      </w:r>
      <w:r w:rsidR="007A6770" w:rsidRPr="007A6770">
        <w:rPr>
          <w:rFonts w:ascii="Candara" w:hAnsi="Candara"/>
          <w:noProof/>
          <w:sz w:val="22"/>
          <w:szCs w:val="22"/>
          <w:lang w:val="en-ID"/>
        </w:rPr>
        <w:t>[6]</w:t>
      </w:r>
      <w:r w:rsidR="00386212">
        <w:rPr>
          <w:rFonts w:ascii="Candara" w:hAnsi="Candara"/>
          <w:sz w:val="22"/>
          <w:szCs w:val="22"/>
          <w:lang w:val="en-ID"/>
        </w:rPr>
        <w:fldChar w:fldCharType="end"/>
      </w:r>
      <w:r w:rsidRPr="00675703">
        <w:rPr>
          <w:rFonts w:ascii="Candara" w:hAnsi="Candara"/>
          <w:sz w:val="22"/>
          <w:szCs w:val="22"/>
          <w:lang w:val="en-ID"/>
        </w:rPr>
        <w:t xml:space="preserve">. Osborne, Radnor, dan Nasi (2016) menjelaskan bahwa pelayanan publik merupakan hasil interaksi antara pemerintah dan masyarakat dalam menciptakan kesejahteraan bersama. Pelayanan </w:t>
      </w:r>
      <w:r w:rsidRPr="00675703">
        <w:rPr>
          <w:rFonts w:ascii="Candara" w:hAnsi="Candara"/>
          <w:sz w:val="22"/>
          <w:szCs w:val="22"/>
          <w:lang w:val="en-ID"/>
        </w:rPr>
        <w:lastRenderedPageBreak/>
        <w:t>publik tidak hanya dilihat dari hasil akhir, tetapi juga dari proses pelayanan yang transparan, partisipatif, dan akuntabel</w:t>
      </w:r>
      <w:r w:rsidR="00386212">
        <w:rPr>
          <w:rFonts w:ascii="Candara" w:hAnsi="Candara"/>
          <w:sz w:val="22"/>
          <w:szCs w:val="22"/>
          <w:lang w:val="en-ID"/>
        </w:rPr>
        <w:t xml:space="preserve"> </w:t>
      </w:r>
      <w:r w:rsidR="00386212">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{"citationItems":[{"id":"ITEM-1","itemData":{"author":[{"dropping-particle":"","family":"Osborne","given":"S P","non-dropping-particle":"","parse-names":false,"suffix":""},{"dropping-particle":"","family":"Radnor","given":"Z","non-dropping-particle":"","parse-names":false,"suffix":""},{"dropping-particle":"","family":"Nasi","given":"G","non-dropping-particle":"","parse-names":false,"suffix":""}],"container-title":"American Review of Public Administration","id":"ITEM-1","issue":"2","issued":{"date-parts":[["2013"]]},"page":"135-158","title":"Public service management theory","type":"article-journal","volume":"43"},"uris":["http://www.mendeley.com/documents/?uuid=cdb3d586-77ee-4143-98f0-dcd7001887bf"]}],"mendeley":{"formattedCitation":"[12]","plainTextFormattedCitation":"[12]","previouslyFormattedCitation":"[12]"},"properties":{"noteIndex":0},"schema":"https://github.com/citation-style-language/schema/raw/master/csl-citation.json"}</w:instrText>
      </w:r>
      <w:r w:rsidR="00386212">
        <w:rPr>
          <w:rFonts w:ascii="Candara" w:hAnsi="Candara"/>
          <w:sz w:val="22"/>
          <w:szCs w:val="22"/>
          <w:lang w:val="en-ID"/>
        </w:rPr>
        <w:fldChar w:fldCharType="separate"/>
      </w:r>
      <w:r w:rsidR="007A6770" w:rsidRPr="007A6770">
        <w:rPr>
          <w:rFonts w:ascii="Candara" w:hAnsi="Candara"/>
          <w:noProof/>
          <w:sz w:val="22"/>
          <w:szCs w:val="22"/>
          <w:lang w:val="en-ID"/>
        </w:rPr>
        <w:t>[12]</w:t>
      </w:r>
      <w:r w:rsidR="00386212">
        <w:rPr>
          <w:rFonts w:ascii="Candara" w:hAnsi="Candara"/>
          <w:sz w:val="22"/>
          <w:szCs w:val="22"/>
          <w:lang w:val="en-ID"/>
        </w:rPr>
        <w:fldChar w:fldCharType="end"/>
      </w:r>
      <w:r w:rsidRPr="00675703">
        <w:rPr>
          <w:rFonts w:ascii="Candara" w:hAnsi="Candara"/>
          <w:sz w:val="22"/>
          <w:szCs w:val="22"/>
          <w:lang w:val="en-ID"/>
        </w:rPr>
        <w:t>.</w:t>
      </w:r>
      <w:r w:rsidR="00386212">
        <w:rPr>
          <w:rFonts w:ascii="Candara" w:hAnsi="Candara"/>
          <w:sz w:val="22"/>
          <w:szCs w:val="22"/>
          <w:lang w:val="en-ID"/>
        </w:rPr>
        <w:t xml:space="preserve"> Rifa’i</w:t>
      </w:r>
      <w:r w:rsidRPr="00675703">
        <w:rPr>
          <w:rFonts w:ascii="Candara" w:hAnsi="Candara"/>
          <w:sz w:val="22"/>
          <w:szCs w:val="22"/>
          <w:lang w:val="en-ID"/>
        </w:rPr>
        <w:t xml:space="preserve"> (20</w:t>
      </w:r>
      <w:r w:rsidR="00386212">
        <w:rPr>
          <w:rFonts w:ascii="Candara" w:hAnsi="Candara"/>
          <w:sz w:val="22"/>
          <w:szCs w:val="22"/>
          <w:lang w:val="en-ID"/>
        </w:rPr>
        <w:t>24</w:t>
      </w:r>
      <w:r w:rsidRPr="00675703">
        <w:rPr>
          <w:rFonts w:ascii="Candara" w:hAnsi="Candara"/>
          <w:sz w:val="22"/>
          <w:szCs w:val="22"/>
          <w:lang w:val="en-ID"/>
        </w:rPr>
        <w:t xml:space="preserve">) menambahkan bahwa pelayanan publik yang berkualitas ditandai oleh kejelasan prosedur, kecepatan pelayanan, kepastian biaya, serta sikap aparatur yang </w:t>
      </w:r>
      <w:r w:rsidR="00386212">
        <w:rPr>
          <w:rFonts w:ascii="Candara" w:hAnsi="Candara"/>
          <w:sz w:val="22"/>
          <w:szCs w:val="22"/>
          <w:lang w:val="en-ID"/>
        </w:rPr>
        <w:t xml:space="preserve">profesional </w:t>
      </w:r>
      <w:r w:rsidR="00386212">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Rifa'i","given":"A","non-dropping-particle":"","parse-names":false,"suffix":""},{"dropping-particle":"","family":"others","given":"","non-dropping-particle":"","parse-names":false,"suffix":""}],"container-title":"Jurnal Analisis Manajemen","id":"ITEM-1","issued":{"date-parts":[["2024"]]},"title":"Pengaruh fasilitas kerja terhadap kinerja pegawai","type":"article-journal"},"uris":["http://www.mendeley.com/documents/?uuid=874721e3-16d7-4805-b88c-4f985e8e5baf"]}],"mendeley":{"formattedCitation":"[13]","plainTextFormattedCitation":"[13]","previouslyFormattedCitation":"[13]"},"properties":{"noteIndex":0},"schema":"https://github.com/citation-style-language/schema/raw/master/csl-citation.json"}</w:instrText>
      </w:r>
      <w:r w:rsidR="00386212">
        <w:rPr>
          <w:rFonts w:ascii="Candara" w:hAnsi="Candara"/>
          <w:sz w:val="22"/>
          <w:szCs w:val="22"/>
          <w:lang w:val="en-ID"/>
        </w:rPr>
        <w:fldChar w:fldCharType="separate"/>
      </w:r>
      <w:r w:rsidR="007A6770" w:rsidRPr="007A6770">
        <w:rPr>
          <w:rFonts w:ascii="Candara" w:hAnsi="Candara"/>
          <w:noProof/>
          <w:sz w:val="22"/>
          <w:szCs w:val="22"/>
          <w:lang w:val="en-ID"/>
        </w:rPr>
        <w:t>[13]</w:t>
      </w:r>
      <w:r w:rsidR="00386212">
        <w:rPr>
          <w:rFonts w:ascii="Candara" w:hAnsi="Candara"/>
          <w:sz w:val="22"/>
          <w:szCs w:val="22"/>
          <w:lang w:val="en-ID"/>
        </w:rPr>
        <w:fldChar w:fldCharType="end"/>
      </w:r>
      <w:r w:rsidRPr="00675703">
        <w:rPr>
          <w:rFonts w:ascii="Candara" w:hAnsi="Candara"/>
          <w:sz w:val="22"/>
          <w:szCs w:val="22"/>
          <w:lang w:val="en-ID"/>
        </w:rPr>
        <w:t>. Pelayanan publik yang baik akan meningkatkan kepercayaan masyarakat dan memperkuat legitimasi pemerintah, khususnya di tingkat desa.</w:t>
      </w:r>
    </w:p>
    <w:p w14:paraId="2308E0B7" w14:textId="77777777" w:rsidR="004E6FAB" w:rsidRPr="00675703" w:rsidRDefault="004E6FAB" w:rsidP="00386212">
      <w:pPr>
        <w:pStyle w:val="NormalWeb"/>
        <w:spacing w:before="0" w:beforeAutospacing="0" w:after="0" w:afterAutospacing="0"/>
        <w:ind w:firstLine="720"/>
        <w:jc w:val="both"/>
        <w:rPr>
          <w:rFonts w:ascii="Candara" w:hAnsi="Candara"/>
          <w:sz w:val="22"/>
          <w:szCs w:val="22"/>
          <w:lang w:val="en-ID"/>
        </w:rPr>
      </w:pPr>
    </w:p>
    <w:p w14:paraId="43916F26" w14:textId="77777777" w:rsidR="00675703" w:rsidRPr="00675703" w:rsidRDefault="00675703" w:rsidP="00675703">
      <w:pPr>
        <w:pStyle w:val="NormalWeb"/>
        <w:spacing w:before="0" w:beforeAutospacing="0" w:after="0" w:afterAutospacing="0"/>
        <w:jc w:val="both"/>
        <w:rPr>
          <w:rFonts w:ascii="Candara" w:hAnsi="Candara"/>
          <w:b/>
          <w:bCs/>
          <w:sz w:val="22"/>
          <w:szCs w:val="22"/>
          <w:lang w:val="en-ID"/>
        </w:rPr>
      </w:pPr>
      <w:r w:rsidRPr="00675703">
        <w:rPr>
          <w:rFonts w:ascii="Candara" w:hAnsi="Candara"/>
          <w:b/>
          <w:bCs/>
          <w:sz w:val="22"/>
          <w:szCs w:val="22"/>
          <w:lang w:val="en-ID"/>
        </w:rPr>
        <w:t>Indikator Pelayanan Publik</w:t>
      </w:r>
    </w:p>
    <w:p w14:paraId="3D61E5C3" w14:textId="160937FC" w:rsidR="00675703" w:rsidRPr="00675703" w:rsidRDefault="00675703" w:rsidP="00675703">
      <w:pPr>
        <w:pStyle w:val="NormalWeb"/>
        <w:spacing w:before="0" w:beforeAutospacing="0" w:after="0" w:afterAutospacing="0"/>
        <w:ind w:firstLine="720"/>
        <w:jc w:val="both"/>
        <w:rPr>
          <w:rFonts w:ascii="Candara" w:hAnsi="Candara"/>
          <w:sz w:val="22"/>
          <w:szCs w:val="22"/>
          <w:lang w:val="en-ID"/>
        </w:rPr>
      </w:pPr>
      <w:r w:rsidRPr="00675703">
        <w:rPr>
          <w:rFonts w:ascii="Candara" w:hAnsi="Candara"/>
          <w:sz w:val="22"/>
          <w:szCs w:val="22"/>
          <w:lang w:val="en-ID"/>
        </w:rPr>
        <w:t>Indikator pelayanan publik mencerminkan kualitas dan kinerja layanan yang diberikan oleh pemerintah. Mardiasmo (2018) menyebutkan bahwa indikator utama pelayanan publik meliputi kejelasan prosedur, kecepatan waktu pelayanan, dan kepastian biaya serta persyaratan.</w:t>
      </w:r>
      <w:r w:rsidR="007A6770">
        <w:rPr>
          <w:rFonts w:ascii="Candara" w:hAnsi="Candara"/>
          <w:sz w:val="22"/>
          <w:szCs w:val="22"/>
          <w:lang w:val="en-ID"/>
        </w:rPr>
        <w:t xml:space="preserve"> </w:t>
      </w:r>
      <w:r w:rsidRPr="00675703">
        <w:rPr>
          <w:rFonts w:ascii="Candara" w:hAnsi="Candara"/>
          <w:sz w:val="22"/>
          <w:szCs w:val="22"/>
          <w:lang w:val="en-ID"/>
        </w:rPr>
        <w:t>indikator responsivitas aparatur terhadap kebutuhan dan keluhan masyarakat</w:t>
      </w:r>
      <w:r w:rsidR="007A6770">
        <w:rPr>
          <w:rFonts w:ascii="Candara" w:hAnsi="Candara"/>
          <w:sz w:val="22"/>
          <w:szCs w:val="22"/>
          <w:lang w:val="en-ID"/>
        </w:rPr>
        <w:t xml:space="preserve"> </w:t>
      </w:r>
      <w:r w:rsidR="00386212">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Alford","given":"J","non-dropping-particle":"","parse-names":false,"suffix":""},{"dropping-particle":"","family":"O'Flynn","given":"J","non-dropping-particle":"","parse-names":false,"suffix":""}],"id":"ITEM-1","issued":{"date-parts":[["2012"]]},"publisher":"Palgrave","title":"Rethinking Public Service Delivery","type":"book"},"uris":["http://www.mendeley.com/documents/?uuid=562d3f41-c452-4503-8f2a-fea7075e2678"]}],"mendeley":{"formattedCitation":"[6]","plainTextFormattedCitation":"[6]","previouslyFormattedCitation":"[6]"},"properties":{"noteIndex":0},"schema":"https://github.com/citation-style-language/schema/raw/master/csl-citation.json"}</w:instrText>
      </w:r>
      <w:r w:rsidR="00386212">
        <w:rPr>
          <w:rFonts w:ascii="Candara" w:hAnsi="Candara"/>
          <w:sz w:val="22"/>
          <w:szCs w:val="22"/>
          <w:lang w:val="en-ID"/>
        </w:rPr>
        <w:fldChar w:fldCharType="separate"/>
      </w:r>
      <w:r w:rsidR="007A6770" w:rsidRPr="007A6770">
        <w:rPr>
          <w:rFonts w:ascii="Candara" w:hAnsi="Candara"/>
          <w:noProof/>
          <w:sz w:val="22"/>
          <w:szCs w:val="22"/>
          <w:lang w:val="en-ID"/>
        </w:rPr>
        <w:t>[6]</w:t>
      </w:r>
      <w:r w:rsidR="00386212">
        <w:rPr>
          <w:rFonts w:ascii="Candara" w:hAnsi="Candara"/>
          <w:sz w:val="22"/>
          <w:szCs w:val="22"/>
          <w:lang w:val="en-ID"/>
        </w:rPr>
        <w:fldChar w:fldCharType="end"/>
      </w:r>
      <w:r w:rsidRPr="00675703">
        <w:rPr>
          <w:rFonts w:ascii="Candara" w:hAnsi="Candara"/>
          <w:sz w:val="22"/>
          <w:szCs w:val="22"/>
          <w:lang w:val="en-ID"/>
        </w:rPr>
        <w:t xml:space="preserve">. </w:t>
      </w:r>
    </w:p>
    <w:p w14:paraId="6FB84553" w14:textId="41D35EFE" w:rsidR="00675703" w:rsidRPr="00675703" w:rsidRDefault="00675703" w:rsidP="00675703">
      <w:pPr>
        <w:pStyle w:val="NormalWeb"/>
        <w:spacing w:before="0" w:beforeAutospacing="0" w:after="0" w:afterAutospacing="0"/>
        <w:ind w:firstLine="720"/>
        <w:jc w:val="both"/>
        <w:rPr>
          <w:rFonts w:ascii="Candara" w:hAnsi="Candara"/>
          <w:sz w:val="22"/>
          <w:szCs w:val="22"/>
          <w:lang w:val="en-ID"/>
        </w:rPr>
      </w:pPr>
      <w:r w:rsidRPr="00675703">
        <w:rPr>
          <w:rFonts w:ascii="Candara" w:hAnsi="Candara"/>
          <w:sz w:val="22"/>
          <w:szCs w:val="22"/>
          <w:lang w:val="en-ID"/>
        </w:rPr>
        <w:t xml:space="preserve">Osborne et al. (2016) menekankan bahwa sikap dan perilaku aparatur, kemudahan akses layanan, serta transparansi informasi juga merupakan indikator penting dalam menilai kualitas pelayanan </w:t>
      </w:r>
      <w:r w:rsidR="007A6770">
        <w:rPr>
          <w:rFonts w:ascii="Candara" w:hAnsi="Candara"/>
          <w:sz w:val="22"/>
          <w:szCs w:val="22"/>
          <w:lang w:val="en-ID"/>
        </w:rPr>
        <w:t>publik</w:t>
      </w:r>
      <w:r w:rsidR="00386212">
        <w:rPr>
          <w:rFonts w:ascii="Candara" w:hAnsi="Candara"/>
          <w:sz w:val="22"/>
          <w:szCs w:val="22"/>
          <w:lang w:val="en-ID"/>
        </w:rPr>
        <w:t xml:space="preserve"> </w:t>
      </w:r>
      <w:r w:rsidR="003D6CCF">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{"citationItems":[{"id":"ITEM-1","itemData":{"author":[{"dropping-particle":"","family":"Osborne","given":"S P","non-dropping-particle":"","parse-names":false,"suffix":""},{"dropping-particle":"","family":"Radnor","given":"Z","non-dropping-particle":"","parse-names":false,"suffix":""},{"dropping-particle":"","family":"Nasi","given":"G","non-dropping-particle":"","parse-names":false,"suffix":""}],"container-title":"American Review of Public Administration","id":"ITEM-1","issue":"2","issued":{"date-parts":[["2013"]]},"page":"135-158","title":"Public service management theory","type":"article-journal","volume":"43"},"uris":["http://www.mendeley.com/documents/?uuid=cdb3d586-77ee-4143-98f0-dcd7001887bf"]}],"mendeley":{"formattedCitation":"[12]","plainTextFormattedCitation":"[12]","previouslyFormattedCitation":"[12]"},"properties":{"noteIndex":0},"schema":"https://github.com/citation-style-language/schema/raw/master/csl-citation.json"}</w:instrText>
      </w:r>
      <w:r w:rsidR="003D6CCF">
        <w:rPr>
          <w:rFonts w:ascii="Candara" w:hAnsi="Candara"/>
          <w:sz w:val="22"/>
          <w:szCs w:val="22"/>
          <w:lang w:val="en-ID"/>
        </w:rPr>
        <w:fldChar w:fldCharType="separate"/>
      </w:r>
      <w:r w:rsidR="007A6770" w:rsidRPr="007A6770">
        <w:rPr>
          <w:rFonts w:ascii="Candara" w:hAnsi="Candara"/>
          <w:noProof/>
          <w:sz w:val="22"/>
          <w:szCs w:val="22"/>
          <w:lang w:val="en-ID"/>
        </w:rPr>
        <w:t>[12]</w:t>
      </w:r>
      <w:r w:rsidR="003D6CCF">
        <w:rPr>
          <w:rFonts w:ascii="Candara" w:hAnsi="Candara"/>
          <w:sz w:val="22"/>
          <w:szCs w:val="22"/>
          <w:lang w:val="en-ID"/>
        </w:rPr>
        <w:fldChar w:fldCharType="end"/>
      </w:r>
      <w:r w:rsidRPr="00675703">
        <w:rPr>
          <w:rFonts w:ascii="Candara" w:hAnsi="Candara"/>
          <w:sz w:val="22"/>
          <w:szCs w:val="22"/>
          <w:lang w:val="en-ID"/>
        </w:rPr>
        <w:t>. Oleh karena itu, indikator pelayanan publik dalam penelitian ini meliputi kejelasan prosedur, kecepatan pelayanan, sikap dan perilaku aparatur, kemudahan akses layanan, transparansi informasi, serta kepastian biaya dan persyaratan pelayanan.</w:t>
      </w:r>
    </w:p>
    <w:p w14:paraId="0B48790B" w14:textId="4A9A4FC1" w:rsidR="00675703" w:rsidRPr="00675703" w:rsidRDefault="00675703" w:rsidP="00675703">
      <w:pPr>
        <w:pStyle w:val="NormalWeb"/>
        <w:spacing w:before="0" w:beforeAutospacing="0" w:after="0" w:afterAutospacing="0"/>
        <w:ind w:firstLine="720"/>
        <w:jc w:val="both"/>
        <w:rPr>
          <w:rFonts w:ascii="Candara" w:hAnsi="Candara"/>
          <w:sz w:val="22"/>
          <w:szCs w:val="22"/>
          <w:lang w:val="en-ID"/>
        </w:rPr>
      </w:pPr>
      <w:r w:rsidRPr="00675703">
        <w:rPr>
          <w:rFonts w:ascii="Candara" w:hAnsi="Candara"/>
          <w:sz w:val="22"/>
          <w:szCs w:val="22"/>
          <w:lang w:val="en-ID"/>
        </w:rPr>
        <w:t>Pelayanan publik dalam penelitian ini diartikan sebagai segala bentuk kegiatan pelayanan administrasi dan non-administrasi yang diberikan oleh aparatur Kantor Desa Belaras Barat kepada masyarakat sesuai dengan peraturan yang berlaku. Menurut Sinambela (2017), pelayanan publik adalah kegiatan pemenuhan kebutuhan pelayanan bagi masyarakat yang dilaksanakan oleh penyelenggara pelayanan publik sesuai dengan standar pelayanan yang telah ditetapkan</w:t>
      </w:r>
      <w:r w:rsidR="003D6CCF">
        <w:rPr>
          <w:rFonts w:ascii="Candara" w:hAnsi="Candara"/>
          <w:sz w:val="22"/>
          <w:szCs w:val="22"/>
          <w:lang w:val="en-ID"/>
        </w:rPr>
        <w:t xml:space="preserve"> </w:t>
      </w:r>
      <w:r w:rsidR="003D6CCF">
        <w:rPr>
          <w:rFonts w:ascii="Candara" w:hAnsi="Candara"/>
          <w:sz w:val="22"/>
          <w:szCs w:val="22"/>
          <w:lang w:val="en-ID"/>
        </w:rPr>
        <w:fldChar w:fldCharType="begin" w:fldLock="1"/>
      </w:r>
      <w:r w:rsidR="007A6770">
        <w:rPr>
          <w:rFonts w:ascii="Candara" w:hAnsi="Candara"/>
          <w:sz w:val="22"/>
          <w:szCs w:val="22"/>
          <w:lang w:val="en-ID"/>
        </w:rPr>
        <w:instrText>ADDIN CSL_CITATION {"citationItems":[{"id":"ITEM-1","itemData":{"author":[{"dropping-particle":"","family":"Sinambela","given":"Lijan Poltak","non-dropping-particle":"","parse-names":false,"suffix":""}],"id":"ITEM-1","issued":{"date-parts":[["2017"]]},"publisher":"Bumi Aksara","title":"Reformasi Pelayanan Publik","type":"book"},"uris":["http://www.mendeley.com/documents/?uuid=f28e7391-f4c0-4361-b775-9d38349ef96e"]}],"mendeley":{"formattedCitation":"[14]","plainTextFormattedCitation":"[14]","previouslyFormattedCitation":"[14]"},"properties":{"noteIndex":0},"schema":"https://github.com/citation-style-language/schema/raw/master/csl-citation.json"}</w:instrText>
      </w:r>
      <w:r w:rsidR="003D6CCF">
        <w:rPr>
          <w:rFonts w:ascii="Candara" w:hAnsi="Candara"/>
          <w:sz w:val="22"/>
          <w:szCs w:val="22"/>
          <w:lang w:val="en-ID"/>
        </w:rPr>
        <w:fldChar w:fldCharType="separate"/>
      </w:r>
      <w:r w:rsidR="007A6770" w:rsidRPr="007A6770">
        <w:rPr>
          <w:rFonts w:ascii="Candara" w:hAnsi="Candara"/>
          <w:noProof/>
          <w:sz w:val="22"/>
          <w:szCs w:val="22"/>
          <w:lang w:val="en-ID"/>
        </w:rPr>
        <w:t>[14]</w:t>
      </w:r>
      <w:r w:rsidR="003D6CCF">
        <w:rPr>
          <w:rFonts w:ascii="Candara" w:hAnsi="Candara"/>
          <w:sz w:val="22"/>
          <w:szCs w:val="22"/>
          <w:lang w:val="en-ID"/>
        </w:rPr>
        <w:fldChar w:fldCharType="end"/>
      </w:r>
      <w:r w:rsidRPr="00675703">
        <w:rPr>
          <w:rFonts w:ascii="Candara" w:hAnsi="Candara"/>
          <w:sz w:val="22"/>
          <w:szCs w:val="22"/>
          <w:lang w:val="en-ID"/>
        </w:rPr>
        <w:t>. Indikator pelayanan publik dalam penelitian ini meliputi:</w:t>
      </w:r>
    </w:p>
    <w:p w14:paraId="76584015" w14:textId="77777777" w:rsidR="00675703" w:rsidRPr="00675703" w:rsidRDefault="00675703" w:rsidP="007E2090">
      <w:pPr>
        <w:pStyle w:val="NormalWeb"/>
        <w:numPr>
          <w:ilvl w:val="0"/>
          <w:numId w:val="6"/>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Kejelasan prosedur dan persyaratan pelayanan</w:t>
      </w:r>
    </w:p>
    <w:p w14:paraId="329F6276" w14:textId="77777777" w:rsidR="00675703" w:rsidRPr="00675703" w:rsidRDefault="00675703" w:rsidP="007E2090">
      <w:pPr>
        <w:pStyle w:val="NormalWeb"/>
        <w:numPr>
          <w:ilvl w:val="0"/>
          <w:numId w:val="6"/>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Kecepatan dan ketepatan waktu pelayanan</w:t>
      </w:r>
    </w:p>
    <w:p w14:paraId="27911406" w14:textId="77777777" w:rsidR="00675703" w:rsidRPr="00675703" w:rsidRDefault="00675703" w:rsidP="007E2090">
      <w:pPr>
        <w:pStyle w:val="NormalWeb"/>
        <w:numPr>
          <w:ilvl w:val="0"/>
          <w:numId w:val="6"/>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Sikap, keramahan, dan tanggung jawab aparatur desa</w:t>
      </w:r>
    </w:p>
    <w:p w14:paraId="03B9E4C7" w14:textId="77777777" w:rsidR="00675703" w:rsidRPr="00675703" w:rsidRDefault="00675703" w:rsidP="007E2090">
      <w:pPr>
        <w:pStyle w:val="NormalWeb"/>
        <w:numPr>
          <w:ilvl w:val="0"/>
          <w:numId w:val="6"/>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Kemudahan akses pelayanan bagi perempuan</w:t>
      </w:r>
    </w:p>
    <w:p w14:paraId="0D8A5B6C" w14:textId="77777777" w:rsidR="00675703" w:rsidRDefault="00675703" w:rsidP="007E2090">
      <w:pPr>
        <w:pStyle w:val="NormalWeb"/>
        <w:numPr>
          <w:ilvl w:val="0"/>
          <w:numId w:val="6"/>
        </w:numPr>
        <w:spacing w:before="0" w:beforeAutospacing="0" w:after="0" w:afterAutospacing="0"/>
        <w:jc w:val="both"/>
        <w:rPr>
          <w:rFonts w:ascii="Candara" w:hAnsi="Candara"/>
          <w:sz w:val="22"/>
          <w:szCs w:val="22"/>
          <w:lang w:val="en-ID"/>
        </w:rPr>
      </w:pPr>
      <w:r w:rsidRPr="00675703">
        <w:rPr>
          <w:rFonts w:ascii="Candara" w:hAnsi="Candara"/>
          <w:sz w:val="22"/>
          <w:szCs w:val="22"/>
          <w:lang w:val="en-ID"/>
        </w:rPr>
        <w:t>Kenyamanan dan fasilitas pelayanan</w:t>
      </w:r>
    </w:p>
    <w:p w14:paraId="2087FFB5" w14:textId="77777777" w:rsidR="004E6FAB" w:rsidRPr="00675703" w:rsidRDefault="004E6FAB" w:rsidP="004E6FAB">
      <w:pPr>
        <w:pStyle w:val="NormalWeb"/>
        <w:spacing w:before="0" w:beforeAutospacing="0" w:after="0" w:afterAutospacing="0"/>
        <w:ind w:left="720"/>
        <w:jc w:val="both"/>
        <w:rPr>
          <w:rFonts w:ascii="Candara" w:hAnsi="Candara"/>
          <w:sz w:val="22"/>
          <w:szCs w:val="22"/>
          <w:lang w:val="en-ID"/>
        </w:rPr>
      </w:pPr>
    </w:p>
    <w:p w14:paraId="0FE1E965" w14:textId="77777777" w:rsidR="00675703" w:rsidRPr="00675703" w:rsidRDefault="00675703" w:rsidP="00675703">
      <w:pPr>
        <w:rPr>
          <w:rFonts w:ascii="Candara" w:hAnsi="Candara"/>
          <w:b/>
        </w:rPr>
      </w:pPr>
      <w:r w:rsidRPr="00675703">
        <w:rPr>
          <w:rFonts w:ascii="Candara" w:hAnsi="Candara"/>
          <w:b/>
        </w:rPr>
        <w:t>Penelitian Terdahulu</w:t>
      </w:r>
    </w:p>
    <w:p w14:paraId="68C39324" w14:textId="70DABAC1" w:rsidR="00675703" w:rsidRPr="00675703" w:rsidRDefault="00675703" w:rsidP="00E911F0">
      <w:pPr>
        <w:rPr>
          <w:rFonts w:ascii="Candara" w:hAnsi="Candara"/>
          <w:bCs/>
        </w:rPr>
      </w:pPr>
      <w:r w:rsidRPr="00675703">
        <w:rPr>
          <w:rFonts w:ascii="Candara" w:hAnsi="Candara"/>
          <w:bCs/>
        </w:rPr>
        <w:t>Berikut penelitian terdahulu dalam penelitian ini:</w:t>
      </w:r>
    </w:p>
    <w:p w14:paraId="31F0C8E9" w14:textId="53C34DD8" w:rsidR="00675703" w:rsidRPr="00E911F0" w:rsidRDefault="00675703" w:rsidP="007E2090">
      <w:pPr>
        <w:pStyle w:val="ListParagraph"/>
        <w:numPr>
          <w:ilvl w:val="0"/>
          <w:numId w:val="4"/>
        </w:numPr>
        <w:ind w:left="426"/>
        <w:rPr>
          <w:rFonts w:ascii="Candara" w:hAnsi="Candara"/>
          <w:bCs/>
        </w:rPr>
      </w:pPr>
      <w:r w:rsidRPr="00E911F0">
        <w:rPr>
          <w:rFonts w:ascii="Candara" w:hAnsi="Candara"/>
          <w:bCs/>
        </w:rPr>
        <w:t xml:space="preserve">Siti Rahmawati, Ahmad Fauzi, dan Nurul Hidayah (2017) dari Universitas Sriwijaya dengan judul </w:t>
      </w:r>
      <w:r w:rsidRPr="00E911F0">
        <w:rPr>
          <w:rFonts w:ascii="Candara" w:hAnsi="Candara"/>
          <w:bCs/>
          <w:i/>
          <w:iCs/>
        </w:rPr>
        <w:t>“Persepsi Masyarakat terhadap Kualitas Pelayanan Administrasi Kependudukan di Kantor Desa Sumber Rejo, Kecamatan Banyuasin III, Kabupaten Banyuasin”</w:t>
      </w:r>
      <w:r w:rsidRPr="00E911F0">
        <w:rPr>
          <w:rFonts w:ascii="Candara" w:hAnsi="Candara"/>
          <w:bCs/>
        </w:rPr>
        <w:t>. Penelitian ini dipublikasikan dalam Jurnal Administrasi Publik dan Pembangunan. Hasil penelitian menunjukkan bahwa persepsi masyarakat terhadap pelayanan publik sangat dipengaruhi oleh kejelasan prosedur pelayanan, kecepatan waktu pelayanan, serta sikap dan perilaku aparatur desa</w:t>
      </w:r>
      <w:r w:rsidR="003D6CCF">
        <w:rPr>
          <w:rFonts w:ascii="Candara" w:hAnsi="Candara"/>
          <w:bCs/>
        </w:rPr>
        <w:t xml:space="preserve"> </w:t>
      </w:r>
      <w:r w:rsidR="003D6CCF">
        <w:rPr>
          <w:rFonts w:ascii="Candara" w:hAnsi="Candara"/>
          <w:bCs/>
        </w:rPr>
        <w:fldChar w:fldCharType="begin" w:fldLock="1"/>
      </w:r>
      <w:r w:rsidR="007A6770">
        <w:rPr>
          <w:rFonts w:ascii="Candara" w:hAnsi="Candara"/>
          <w:bCs/>
        </w:rPr>
        <w:instrText>ADDIN CSL_CITATION {"citationItems":[{"id":"ITEM-1","itemData":{"author":[{"dropping-particle":"","family":"Rahmawati","given":"S","non-dropping-particle":"","parse-names":false,"suffix":""},{"dropping-particle":"","family":"Fauzi","given":"A","non-dropping-particle":"","parse-names":false,"suffix":""},{"dropping-particle":"","family":"Hidayah","given":"N","non-dropping-particle":"","parse-names":false,"suffix":""}],"container-title":"Jurnal Administrasi Publik dan Pembangunan","id":"ITEM-1","issue":"1","issued":{"date-parts":[["2017"]]},"page":"45-56","title":"Persepsi masyarakat terhadap kualitas pelayanan","type":"article-journal","volume":"8"},"uris":["http://www.mendeley.com/documents/?uuid=2f3794d4-17b1-4b8e-b045-6c3075f31be0"]}],"mendeley":{"formattedCitation":"[15]","plainTextFormattedCitation":"[15]","previouslyFormattedCitation":"[15]"},"properties":{"noteIndex":0},"schema":"https://github.com/citation-style-language/schema/raw/master/csl-citation.json"}</w:instrText>
      </w:r>
      <w:r w:rsidR="003D6CCF">
        <w:rPr>
          <w:rFonts w:ascii="Candara" w:hAnsi="Candara"/>
          <w:bCs/>
        </w:rPr>
        <w:fldChar w:fldCharType="separate"/>
      </w:r>
      <w:r w:rsidR="007A6770" w:rsidRPr="007A6770">
        <w:rPr>
          <w:rFonts w:ascii="Candara" w:hAnsi="Candara"/>
          <w:bCs/>
          <w:noProof/>
        </w:rPr>
        <w:t>[15]</w:t>
      </w:r>
      <w:r w:rsidR="003D6CCF">
        <w:rPr>
          <w:rFonts w:ascii="Candara" w:hAnsi="Candara"/>
          <w:bCs/>
        </w:rPr>
        <w:fldChar w:fldCharType="end"/>
      </w:r>
      <w:r w:rsidRPr="00E911F0">
        <w:rPr>
          <w:rFonts w:ascii="Candara" w:hAnsi="Candara"/>
          <w:bCs/>
        </w:rPr>
        <w:t xml:space="preserve">. </w:t>
      </w:r>
    </w:p>
    <w:p w14:paraId="7D585DA5" w14:textId="373F62A7" w:rsidR="00675703" w:rsidRPr="00E911F0" w:rsidRDefault="00675703" w:rsidP="007E2090">
      <w:pPr>
        <w:pStyle w:val="ListParagraph"/>
        <w:numPr>
          <w:ilvl w:val="0"/>
          <w:numId w:val="4"/>
        </w:numPr>
        <w:ind w:left="426"/>
        <w:rPr>
          <w:rFonts w:ascii="Candara" w:hAnsi="Candara"/>
          <w:bCs/>
        </w:rPr>
      </w:pPr>
      <w:r w:rsidRPr="00E911F0">
        <w:rPr>
          <w:rFonts w:ascii="Candara" w:hAnsi="Candara"/>
          <w:bCs/>
        </w:rPr>
        <w:t xml:space="preserve">Dewi Lestari Purnamasari dan Rizal Efendi (2018) dari Universitas Brawijaya dengan judul </w:t>
      </w:r>
      <w:r w:rsidRPr="00E911F0">
        <w:rPr>
          <w:rFonts w:ascii="Candara" w:hAnsi="Candara"/>
          <w:bCs/>
          <w:i/>
          <w:iCs/>
        </w:rPr>
        <w:t>“Persepsi Perempuan terhadap Pelayanan Publik Bidang Administrasi Kependudukan di Kantor Kecamatan Lowokwaru, Kota Malang”</w:t>
      </w:r>
      <w:r w:rsidRPr="00E911F0">
        <w:rPr>
          <w:rFonts w:ascii="Candara" w:hAnsi="Candara"/>
          <w:bCs/>
        </w:rPr>
        <w:t xml:space="preserve">. Penelitian ini diterbitkan dalam Jurnal Ilmu Administrasi Negara. Hasil penelitian menunjukkan bahwa perempuan sebagai pengguna layanan aktif memiliki persepsi yang lebih </w:t>
      </w:r>
      <w:r w:rsidRPr="00E911F0">
        <w:rPr>
          <w:rFonts w:ascii="Candara" w:hAnsi="Candara"/>
          <w:bCs/>
        </w:rPr>
        <w:lastRenderedPageBreak/>
        <w:t>kritis terhadap kemudahan prosedur, keramahan petugas, dan kepastian waktu pelayanan</w:t>
      </w:r>
      <w:r w:rsidR="003D6CCF">
        <w:rPr>
          <w:rFonts w:ascii="Candara" w:hAnsi="Candara"/>
          <w:bCs/>
        </w:rPr>
        <w:fldChar w:fldCharType="begin" w:fldLock="1"/>
      </w:r>
      <w:r w:rsidR="007A6770">
        <w:rPr>
          <w:rFonts w:ascii="Candara" w:hAnsi="Candara"/>
          <w:bCs/>
        </w:rPr>
        <w:instrText>ADDIN CSL_CITATION {"citationItems":[{"id":"ITEM-1","itemData":{"author":[{"dropping-particle":"","family":"Sari","given":"P N","non-dropping-particle":"","parse-names":false,"suffix":""},{"dropping-particle":"","family":"Lestari","given":"E","non-dropping-particle":"","parse-names":false,"suffix":""}],"container-title":"Jurnal Administrasi Publik dan Pembangunan","id":"ITEM-1","issue":"2","issued":{"date-parts":[["2022"]]},"page":"120-134","title":"Persepsi perempuan terhadap pelayanan publik berbasis inklusivitas","type":"article-journal","volume":"14"},"uris":["http://www.mendeley.com/documents/?uuid=c2da2c0c-714a-4303-ac20-ae151201f1e7"]}],"mendeley":{"formattedCitation":"[16]","plainTextFormattedCitation":"[16]","previouslyFormattedCitation":"[16]"},"properties":{"noteIndex":0},"schema":"https://github.com/citation-style-language/schema/raw/master/csl-citation.json"}</w:instrText>
      </w:r>
      <w:r w:rsidR="003D6CCF">
        <w:rPr>
          <w:rFonts w:ascii="Candara" w:hAnsi="Candara"/>
          <w:bCs/>
        </w:rPr>
        <w:fldChar w:fldCharType="separate"/>
      </w:r>
      <w:r w:rsidR="007A6770" w:rsidRPr="007A6770">
        <w:rPr>
          <w:rFonts w:ascii="Candara" w:hAnsi="Candara"/>
          <w:bCs/>
          <w:noProof/>
        </w:rPr>
        <w:t>[16]</w:t>
      </w:r>
      <w:r w:rsidR="003D6CCF">
        <w:rPr>
          <w:rFonts w:ascii="Candara" w:hAnsi="Candara"/>
          <w:bCs/>
        </w:rPr>
        <w:fldChar w:fldCharType="end"/>
      </w:r>
      <w:r w:rsidRPr="00E911F0">
        <w:rPr>
          <w:rFonts w:ascii="Candara" w:hAnsi="Candara"/>
          <w:bCs/>
        </w:rPr>
        <w:t xml:space="preserve">. </w:t>
      </w:r>
    </w:p>
    <w:p w14:paraId="420D7C53" w14:textId="1F63E1E4" w:rsidR="00675703" w:rsidRPr="00E911F0" w:rsidRDefault="00675703" w:rsidP="007E2090">
      <w:pPr>
        <w:pStyle w:val="ListParagraph"/>
        <w:numPr>
          <w:ilvl w:val="0"/>
          <w:numId w:val="4"/>
        </w:numPr>
        <w:ind w:left="426"/>
        <w:rPr>
          <w:rFonts w:ascii="Candara" w:hAnsi="Candara"/>
          <w:bCs/>
        </w:rPr>
      </w:pPr>
      <w:r w:rsidRPr="00E911F0">
        <w:rPr>
          <w:rFonts w:ascii="Candara" w:hAnsi="Candara"/>
          <w:bCs/>
        </w:rPr>
        <w:t xml:space="preserve">Sri Wahyuni, Muhammad Arif, dan Sulastri (2019) dari Universitas Negeri Padang dengan judul </w:t>
      </w:r>
      <w:r w:rsidRPr="00E911F0">
        <w:rPr>
          <w:rFonts w:ascii="Candara" w:hAnsi="Candara"/>
          <w:bCs/>
          <w:i/>
          <w:iCs/>
        </w:rPr>
        <w:t>“Partisipasi Perempuan dalam Pelayanan Publik dan Pembangunan Desa di Desa Sukamaju, Kecamatan Tanjung Raya, Kabupaten Agam”</w:t>
      </w:r>
      <w:r w:rsidRPr="00E911F0">
        <w:rPr>
          <w:rFonts w:ascii="Candara" w:hAnsi="Candara"/>
          <w:bCs/>
        </w:rPr>
        <w:t>. Penelitian ini dipublikasikan dalam Jurnal Pemberdayaan Masyarakat. Hasil penelitian menunjukkan bahwa partisipasi perempuan dalam kegiatan desa memiliki hubungan yang signifikan dengan meningkatnya kepuasan dan persepsi positif terhadap pelayanan publik</w:t>
      </w:r>
      <w:r w:rsidR="00376DE5">
        <w:rPr>
          <w:rFonts w:ascii="Candara" w:hAnsi="Candara"/>
          <w:bCs/>
        </w:rPr>
        <w:t xml:space="preserve"> </w:t>
      </w:r>
      <w:r w:rsidR="00376DE5">
        <w:rPr>
          <w:rFonts w:ascii="Candara" w:hAnsi="Candara"/>
          <w:bCs/>
        </w:rPr>
        <w:fldChar w:fldCharType="begin" w:fldLock="1"/>
      </w:r>
      <w:r w:rsidR="007A6770">
        <w:rPr>
          <w:rFonts w:ascii="Candara" w:hAnsi="Candara"/>
          <w:bCs/>
        </w:rPr>
        <w:instrText>ADDIN CSL_CITATION {"citationItems":[{"id":"ITEM-1","itemData":{"author":[{"dropping-particle":"","family":"Wahyuni","given":"S","non-dropping-particle":"","parse-names":false,"suffix":""},{"dropping-particle":"","family":"Arif","given":"M","non-dropping-particle":"","parse-names":false,"suffix":""},{"dropping-particle":"","family":"Sulastri","given":"","non-dropping-particle":"","parse-names":false,"suffix":""}],"container-title":"Jurnal Administrasi Publik","id":"ITEM-1","issued":{"date-parts":[["2019"]]},"title":"Partisipasi perempuan dalam pelayanan publik dan pembangunan desa di Desa Sukamaju, Kecamatan Tanjung Raya, Kabupaten Agam","type":"article-journal"},"uris":["http://www.mendeley.com/documents/?uuid=797e517c-6da0-4339-a547-059e1795066e"]}],"mendeley":{"formattedCitation":"[17]","plainTextFormattedCitation":"[17]","previouslyFormattedCitation":"[17]"},"properties":{"noteIndex":0},"schema":"https://github.com/citation-style-language/schema/raw/master/csl-citation.json"}</w:instrText>
      </w:r>
      <w:r w:rsidR="00376DE5">
        <w:rPr>
          <w:rFonts w:ascii="Candara" w:hAnsi="Candara"/>
          <w:bCs/>
        </w:rPr>
        <w:fldChar w:fldCharType="separate"/>
      </w:r>
      <w:r w:rsidR="007A6770" w:rsidRPr="007A6770">
        <w:rPr>
          <w:rFonts w:ascii="Candara" w:hAnsi="Candara"/>
          <w:bCs/>
          <w:noProof/>
        </w:rPr>
        <w:t>[17]</w:t>
      </w:r>
      <w:r w:rsidR="00376DE5">
        <w:rPr>
          <w:rFonts w:ascii="Candara" w:hAnsi="Candara"/>
          <w:bCs/>
        </w:rPr>
        <w:fldChar w:fldCharType="end"/>
      </w:r>
      <w:r w:rsidRPr="00E911F0">
        <w:rPr>
          <w:rFonts w:ascii="Candara" w:hAnsi="Candara"/>
          <w:bCs/>
        </w:rPr>
        <w:t xml:space="preserve">. </w:t>
      </w:r>
    </w:p>
    <w:p w14:paraId="1A675FE2" w14:textId="3BFBC33A" w:rsidR="00675703" w:rsidRPr="00E911F0" w:rsidRDefault="00675703" w:rsidP="007E2090">
      <w:pPr>
        <w:pStyle w:val="ListParagraph"/>
        <w:numPr>
          <w:ilvl w:val="0"/>
          <w:numId w:val="4"/>
        </w:numPr>
        <w:ind w:left="426"/>
        <w:rPr>
          <w:rFonts w:ascii="Candara" w:hAnsi="Candara"/>
          <w:bCs/>
        </w:rPr>
      </w:pPr>
      <w:r w:rsidRPr="00E911F0">
        <w:rPr>
          <w:rFonts w:ascii="Candara" w:hAnsi="Candara"/>
          <w:bCs/>
        </w:rPr>
        <w:t xml:space="preserve">Andi Pratama, Nuraini, dan Rudi Hartono (2020) dari Universitas Riau dengan judul </w:t>
      </w:r>
      <w:r w:rsidRPr="00E911F0">
        <w:rPr>
          <w:rFonts w:ascii="Candara" w:hAnsi="Candara"/>
          <w:bCs/>
          <w:i/>
          <w:iCs/>
        </w:rPr>
        <w:t>“Analisis Persepsi Masyarakat terhadap Kualitas Pelayanan Publik di Kantor Desa Beringin Jaya, Kecamatan Pangkalan Kerinci, Kabupaten Pelalawan”</w:t>
      </w:r>
      <w:r w:rsidRPr="00E911F0">
        <w:rPr>
          <w:rFonts w:ascii="Candara" w:hAnsi="Candara"/>
          <w:bCs/>
        </w:rPr>
        <w:t>. Penelitian ini dimuat dalam Jurnal Administrasi Pemerintahan Daerah. Hasil penelitian menunjukkan bahwa persepsi masyarakat terhadap pelayanan publik masih dipengaruhi oleh keterbatasan sarana dan prasarana serta kompetensi aparatur desa</w:t>
      </w:r>
      <w:r w:rsidR="00376DE5">
        <w:rPr>
          <w:rFonts w:ascii="Candara" w:hAnsi="Candara"/>
          <w:bCs/>
        </w:rPr>
        <w:t xml:space="preserve"> </w:t>
      </w:r>
      <w:r w:rsidR="00376DE5">
        <w:rPr>
          <w:rFonts w:ascii="Candara" w:hAnsi="Candara"/>
          <w:bCs/>
        </w:rPr>
        <w:fldChar w:fldCharType="begin" w:fldLock="1"/>
      </w:r>
      <w:r w:rsidR="007A6770">
        <w:rPr>
          <w:rFonts w:ascii="Candara" w:hAnsi="Candara"/>
          <w:bCs/>
        </w:rPr>
        <w:instrText>ADDIN CSL_CITATION {"citationItems":[{"id":"ITEM-1","itemData":{"author":[{"dropping-particle":"","family":"Pratama","given":"A","non-dropping-particle":"","parse-names":false,"suffix":""},{"dropping-particle":"","family":"Nuraini","given":"","non-dropping-particle":"","parse-names":false,"suffix":""},{"dropping-particle":"","family":"Hartono","given":"R","non-dropping-particle":"","parse-names":false,"suffix":""}],"container-title":"Jurnal Administrasi Pemerintahan Daerah","id":"ITEM-1","issued":{"date-parts":[["2020"]]},"title":"Analisis persepsi masyarakat terhadap kualitas pelayanan publik di Kantor Desa Beringin Jaya, Kecamatan Pangkalan Kerinci, Kabupaten Pelalawan","type":"article-journal"},"uris":["http://www.mendeley.com/documents/?uuid=bb79507c-2c99-4cc8-820b-a92b3a60f36c"]}],"mendeley":{"formattedCitation":"[18]","plainTextFormattedCitation":"[18]","previouslyFormattedCitation":"[18]"},"properties":{"noteIndex":0},"schema":"https://github.com/citation-style-language/schema/raw/master/csl-citation.json"}</w:instrText>
      </w:r>
      <w:r w:rsidR="00376DE5">
        <w:rPr>
          <w:rFonts w:ascii="Candara" w:hAnsi="Candara"/>
          <w:bCs/>
        </w:rPr>
        <w:fldChar w:fldCharType="separate"/>
      </w:r>
      <w:r w:rsidR="007A6770" w:rsidRPr="007A6770">
        <w:rPr>
          <w:rFonts w:ascii="Candara" w:hAnsi="Candara"/>
          <w:bCs/>
          <w:noProof/>
        </w:rPr>
        <w:t>[18]</w:t>
      </w:r>
      <w:r w:rsidR="00376DE5">
        <w:rPr>
          <w:rFonts w:ascii="Candara" w:hAnsi="Candara"/>
          <w:bCs/>
        </w:rPr>
        <w:fldChar w:fldCharType="end"/>
      </w:r>
      <w:r w:rsidR="00376DE5">
        <w:rPr>
          <w:rFonts w:ascii="Candara" w:hAnsi="Candara"/>
          <w:bCs/>
        </w:rPr>
        <w:t xml:space="preserve"> </w:t>
      </w:r>
      <w:r w:rsidRPr="00E911F0">
        <w:rPr>
          <w:rFonts w:ascii="Candara" w:hAnsi="Candara"/>
          <w:bCs/>
        </w:rPr>
        <w:t xml:space="preserve">. </w:t>
      </w:r>
    </w:p>
    <w:p w14:paraId="398DB19E" w14:textId="3D427C48" w:rsidR="00675703" w:rsidRDefault="00675703" w:rsidP="007E2090">
      <w:pPr>
        <w:pStyle w:val="ListParagraph"/>
        <w:numPr>
          <w:ilvl w:val="0"/>
          <w:numId w:val="4"/>
        </w:numPr>
        <w:ind w:left="426"/>
        <w:rPr>
          <w:rFonts w:ascii="Candara" w:hAnsi="Candara"/>
          <w:bCs/>
        </w:rPr>
      </w:pPr>
      <w:r w:rsidRPr="00E911F0">
        <w:rPr>
          <w:rFonts w:ascii="Candara" w:hAnsi="Candara"/>
          <w:bCs/>
        </w:rPr>
        <w:t xml:space="preserve">Nur Aisyah, Fitriani, dan Hendra Saputra (2021) dari Universitas Islam Negeri Raden Fatah Palembang dengan judul </w:t>
      </w:r>
      <w:r w:rsidRPr="00E911F0">
        <w:rPr>
          <w:rFonts w:ascii="Candara" w:hAnsi="Candara"/>
          <w:bCs/>
          <w:i/>
          <w:iCs/>
        </w:rPr>
        <w:t>“Persepsi Perempuan terhadap Pelayanan Publik Berbasis Gender di Kantor Desa Karang Anyar, Kecamatan Lubuklinggau Timur I, Kota Lubuklinggau”</w:t>
      </w:r>
      <w:r w:rsidRPr="00E911F0">
        <w:rPr>
          <w:rFonts w:ascii="Candara" w:hAnsi="Candara"/>
          <w:bCs/>
        </w:rPr>
        <w:t>. Penelitian ini diterbitkan dalam Jurnal Gender dan Kebijakan Publik. Hasil penelitian menunjukkan bahwa pelayanan publik yang memperhatikan kebutuhan dan kenyamanan perempuan memberikan pengaruh positif terhadap persepsi perempuan sebagai pengguna layanan</w:t>
      </w:r>
      <w:r w:rsidR="00376DE5">
        <w:rPr>
          <w:rFonts w:ascii="Candara" w:hAnsi="Candara"/>
          <w:bCs/>
        </w:rPr>
        <w:t xml:space="preserve"> </w:t>
      </w:r>
      <w:r w:rsidR="00376DE5">
        <w:rPr>
          <w:rFonts w:ascii="Candara" w:hAnsi="Candara"/>
          <w:bCs/>
        </w:rPr>
        <w:fldChar w:fldCharType="begin" w:fldLock="1"/>
      </w:r>
      <w:r w:rsidR="007A6770">
        <w:rPr>
          <w:rFonts w:ascii="Candara" w:hAnsi="Candara"/>
          <w:bCs/>
        </w:rPr>
        <w:instrText>ADDIN CSL_CITATION {"citationItems":[{"id":"ITEM-1","itemData":{"author":[{"dropping-particle":"","family":"Aisyah","given":"N","non-dropping-particle":"","parse-names":false,"suffix":""},{"dropping-particle":"","family":"Fitriani","given":"","non-dropping-particle":"","parse-names":false,"suffix":""},{"dropping-particle":"","family":"Saputra","given":"H","non-dropping-particle":"","parse-names":false,"suffix":""}],"container-title":"Jurnal Gender dan Kebijakan Publik","id":"ITEM-1","issued":{"date-parts":[["2021"]]},"title":"Persepsi perempuan terhadap pelayanan publik berbasis gender di Kantor Desa Karang Anyar, Kecamatan Lubuklinggau Timur I, Kota Lubuklinggau","type":"article-journal"},"uris":["http://www.mendeley.com/documents/?uuid=0faa6717-53c9-470b-a929-4c420d377d3a"]}],"mendeley":{"formattedCitation":"[19]","plainTextFormattedCitation":"[19]","previouslyFormattedCitation":"[19]"},"properties":{"noteIndex":0},"schema":"https://github.com/citation-style-language/schema/raw/master/csl-citation.json"}</w:instrText>
      </w:r>
      <w:r w:rsidR="00376DE5">
        <w:rPr>
          <w:rFonts w:ascii="Candara" w:hAnsi="Candara"/>
          <w:bCs/>
        </w:rPr>
        <w:fldChar w:fldCharType="separate"/>
      </w:r>
      <w:r w:rsidR="007A6770" w:rsidRPr="007A6770">
        <w:rPr>
          <w:rFonts w:ascii="Candara" w:hAnsi="Candara"/>
          <w:bCs/>
          <w:noProof/>
        </w:rPr>
        <w:t>[19]</w:t>
      </w:r>
      <w:r w:rsidR="00376DE5">
        <w:rPr>
          <w:rFonts w:ascii="Candara" w:hAnsi="Candara"/>
          <w:bCs/>
        </w:rPr>
        <w:fldChar w:fldCharType="end"/>
      </w:r>
      <w:r w:rsidRPr="00E911F0">
        <w:rPr>
          <w:rFonts w:ascii="Candara" w:hAnsi="Candara"/>
          <w:bCs/>
        </w:rPr>
        <w:t>.</w:t>
      </w:r>
    </w:p>
    <w:p w14:paraId="530F44A2" w14:textId="77777777" w:rsidR="00376DE5" w:rsidRPr="00E911F0" w:rsidRDefault="00376DE5" w:rsidP="00376DE5">
      <w:pPr>
        <w:pStyle w:val="ListParagraph"/>
        <w:ind w:left="426"/>
        <w:rPr>
          <w:rFonts w:ascii="Candara" w:hAnsi="Candara"/>
          <w:bCs/>
        </w:rPr>
      </w:pPr>
    </w:p>
    <w:p w14:paraId="564430DF" w14:textId="77777777" w:rsidR="00675703" w:rsidRPr="00675703" w:rsidRDefault="00675703" w:rsidP="00675703">
      <w:pPr>
        <w:rPr>
          <w:rFonts w:ascii="Candara" w:hAnsi="Candara"/>
          <w:b/>
        </w:rPr>
      </w:pPr>
      <w:r w:rsidRPr="00675703">
        <w:rPr>
          <w:rFonts w:ascii="Candara" w:hAnsi="Candara"/>
          <w:b/>
        </w:rPr>
        <w:t>Kerangka Pemikiran</w:t>
      </w:r>
    </w:p>
    <w:p w14:paraId="1113B454" w14:textId="123B830A" w:rsidR="00675703" w:rsidRPr="00675703" w:rsidRDefault="00675703" w:rsidP="00675703">
      <w:pPr>
        <w:ind w:firstLine="720"/>
        <w:rPr>
          <w:rFonts w:ascii="Candara" w:hAnsi="Candara"/>
          <w:lang w:val="en-ID"/>
        </w:rPr>
      </w:pPr>
      <w:r w:rsidRPr="00675703">
        <w:rPr>
          <w:rFonts w:ascii="Candara" w:hAnsi="Candara"/>
        </w:rPr>
        <w:t>Berikut Penulis sajikan data Kerangka Pemikiran dalam penelitian ini, sebagai berikut:</w:t>
      </w:r>
    </w:p>
    <w:p w14:paraId="3BF9C1C6" w14:textId="7358A286" w:rsidR="00675703" w:rsidRPr="00675703" w:rsidRDefault="00675703" w:rsidP="00675703">
      <w:pPr>
        <w:ind w:firstLine="720"/>
        <w:rPr>
          <w:rFonts w:ascii="Candara" w:hAnsi="Candara"/>
          <w:lang w:val="en-ID"/>
        </w:rPr>
      </w:pPr>
      <w:r w:rsidRPr="00675703">
        <w:rPr>
          <w:rFonts w:ascii="Candara" w:hAnsi="Candara"/>
          <w:noProof/>
          <w:lang w:val="en-ID"/>
        </w:rPr>
        <mc:AlternateContent>
          <mc:Choice Requires="wps">
            <w:drawing>
              <wp:anchor distT="0" distB="0" distL="114300" distR="114300" simplePos="0" relativeHeight="251659264" behindDoc="0" locked="0" layoutInCell="1" allowOverlap="1" wp14:anchorId="77AC0675" wp14:editId="4B7792CB">
                <wp:simplePos x="0" y="0"/>
                <wp:positionH relativeFrom="column">
                  <wp:posOffset>230575</wp:posOffset>
                </wp:positionH>
                <wp:positionV relativeFrom="paragraph">
                  <wp:posOffset>16581</wp:posOffset>
                </wp:positionV>
                <wp:extent cx="2100721" cy="508000"/>
                <wp:effectExtent l="0" t="0" r="13970" b="25400"/>
                <wp:wrapNone/>
                <wp:docPr id="1377481513" name="Rectangle 15"/>
                <wp:cNvGraphicFramePr/>
                <a:graphic xmlns:a="http://schemas.openxmlformats.org/drawingml/2006/main">
                  <a:graphicData uri="http://schemas.microsoft.com/office/word/2010/wordprocessingShape">
                    <wps:wsp>
                      <wps:cNvSpPr/>
                      <wps:spPr>
                        <a:xfrm>
                          <a:off x="0" y="0"/>
                          <a:ext cx="2100721" cy="5080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00B9C4" w14:textId="77777777" w:rsidR="00675703" w:rsidRPr="00675703" w:rsidRDefault="00675703" w:rsidP="00675703">
                            <w:pPr>
                              <w:spacing w:line="360" w:lineRule="auto"/>
                              <w:jc w:val="center"/>
                              <w:rPr>
                                <w:rFonts w:ascii="Candara" w:hAnsi="Candara"/>
                                <w:color w:val="000000" w:themeColor="text1"/>
                              </w:rPr>
                            </w:pPr>
                            <w:r w:rsidRPr="00675703">
                              <w:rPr>
                                <w:rFonts w:ascii="Candara" w:hAnsi="Candara"/>
                                <w:color w:val="000000" w:themeColor="text1"/>
                              </w:rPr>
                              <w:t>Persepsi Perempuan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7AC0675" id="Rectangle 15" o:spid="_x0000_s1026" style="position:absolute;left:0;text-align:left;margin-left:18.15pt;margin-top:1.3pt;width:165.4pt;height: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" fillcolor="white [3212]" strokecolor="black [3213]" strokeweight="2pt">
                <v:textbox>
                  <w:txbxContent>
                    <w:p w14:paraId="3400B9C4" w14:textId="77777777" w:rsidR="00675703" w:rsidRPr="00675703" w:rsidRDefault="00675703" w:rsidP="00675703">
                      <w:pPr>
                        <w:spacing w:line="360" w:lineRule="auto"/>
                        <w:jc w:val="center"/>
                        <w:rPr>
                          <w:rFonts w:ascii="Candara" w:hAnsi="Candara"/>
                          <w:color w:val="000000" w:themeColor="text1"/>
                        </w:rPr>
                      </w:pPr>
                      <w:r w:rsidRPr="00675703">
                        <w:rPr>
                          <w:rFonts w:ascii="Candara" w:hAnsi="Candara"/>
                          <w:color w:val="000000" w:themeColor="text1"/>
                        </w:rPr>
                        <w:t>Persepsi Perempuan (X)</w:t>
                      </w:r>
                    </w:p>
                  </w:txbxContent>
                </v:textbox>
              </v:rect>
            </w:pict>
          </mc:Fallback>
        </mc:AlternateContent>
      </w:r>
      <w:r w:rsidRPr="00675703">
        <w:rPr>
          <w:rFonts w:ascii="Candara" w:hAnsi="Candara"/>
          <w:noProof/>
          <w:lang w:val="en-ID"/>
        </w:rPr>
        <mc:AlternateContent>
          <mc:Choice Requires="wps">
            <w:drawing>
              <wp:anchor distT="0" distB="0" distL="114300" distR="114300" simplePos="0" relativeHeight="251660288" behindDoc="0" locked="0" layoutInCell="1" allowOverlap="1" wp14:anchorId="15AAEFCE" wp14:editId="6AAD3FCD">
                <wp:simplePos x="0" y="0"/>
                <wp:positionH relativeFrom="column">
                  <wp:posOffset>3007642</wp:posOffset>
                </wp:positionH>
                <wp:positionV relativeFrom="paragraph">
                  <wp:posOffset>16581</wp:posOffset>
                </wp:positionV>
                <wp:extent cx="1964267" cy="508000"/>
                <wp:effectExtent l="0" t="0" r="17145" b="25400"/>
                <wp:wrapNone/>
                <wp:docPr id="1362742507" name="Rectangle 15"/>
                <wp:cNvGraphicFramePr/>
                <a:graphic xmlns:a="http://schemas.openxmlformats.org/drawingml/2006/main">
                  <a:graphicData uri="http://schemas.microsoft.com/office/word/2010/wordprocessingShape">
                    <wps:wsp>
                      <wps:cNvSpPr/>
                      <wps:spPr>
                        <a:xfrm>
                          <a:off x="0" y="0"/>
                          <a:ext cx="1964267" cy="5080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D9222B" w14:textId="77777777" w:rsidR="00675703" w:rsidRPr="00675703" w:rsidRDefault="00675703" w:rsidP="00675703">
                            <w:pPr>
                              <w:spacing w:line="360" w:lineRule="auto"/>
                              <w:jc w:val="center"/>
                              <w:rPr>
                                <w:rFonts w:ascii="Candara" w:hAnsi="Candara"/>
                                <w:color w:val="000000" w:themeColor="text1"/>
                              </w:rPr>
                            </w:pPr>
                            <w:r w:rsidRPr="00675703">
                              <w:rPr>
                                <w:rFonts w:ascii="Candara" w:hAnsi="Candara"/>
                                <w:color w:val="000000" w:themeColor="text1"/>
                              </w:rPr>
                              <w:t>Pelayanan Publik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5AAEFCE" id="_x0000_s1027" style="position:absolute;left:0;text-align:left;margin-left:236.8pt;margin-top:1.3pt;width:154.65pt;height:4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" fillcolor="white [3212]" strokecolor="black [3213]" strokeweight="2pt">
                <v:textbox>
                  <w:txbxContent>
                    <w:p w14:paraId="5BD9222B" w14:textId="77777777" w:rsidR="00675703" w:rsidRPr="00675703" w:rsidRDefault="00675703" w:rsidP="00675703">
                      <w:pPr>
                        <w:spacing w:line="360" w:lineRule="auto"/>
                        <w:jc w:val="center"/>
                        <w:rPr>
                          <w:rFonts w:ascii="Candara" w:hAnsi="Candara"/>
                          <w:color w:val="000000" w:themeColor="text1"/>
                        </w:rPr>
                      </w:pPr>
                      <w:r w:rsidRPr="00675703">
                        <w:rPr>
                          <w:rFonts w:ascii="Candara" w:hAnsi="Candara"/>
                          <w:color w:val="000000" w:themeColor="text1"/>
                        </w:rPr>
                        <w:t xml:space="preserve">Pelayanan </w:t>
                      </w:r>
                      <w:r w:rsidRPr="00675703">
                        <w:rPr>
                          <w:rFonts w:ascii="Candara" w:hAnsi="Candara"/>
                          <w:color w:val="000000" w:themeColor="text1"/>
                        </w:rPr>
                        <w:t>Publik (Y)</w:t>
                      </w:r>
                    </w:p>
                  </w:txbxContent>
                </v:textbox>
              </v:rect>
            </w:pict>
          </mc:Fallback>
        </mc:AlternateContent>
      </w:r>
    </w:p>
    <w:p w14:paraId="778B98CD" w14:textId="24771C70" w:rsidR="00675703" w:rsidRDefault="00675703" w:rsidP="00675703">
      <w:pPr>
        <w:rPr>
          <w:rFonts w:ascii="Candara" w:hAnsi="Candara"/>
        </w:rPr>
      </w:pPr>
      <w:r w:rsidRPr="00675703">
        <w:rPr>
          <w:rFonts w:ascii="Candara" w:hAnsi="Candara"/>
          <w:noProof/>
        </w:rPr>
        <mc:AlternateContent>
          <mc:Choice Requires="wps">
            <w:drawing>
              <wp:anchor distT="0" distB="0" distL="114300" distR="114300" simplePos="0" relativeHeight="251661312" behindDoc="0" locked="0" layoutInCell="1" allowOverlap="1" wp14:anchorId="6B7B6BB1" wp14:editId="584CC487">
                <wp:simplePos x="0" y="0"/>
                <wp:positionH relativeFrom="column">
                  <wp:posOffset>2327275</wp:posOffset>
                </wp:positionH>
                <wp:positionV relativeFrom="paragraph">
                  <wp:posOffset>55880</wp:posOffset>
                </wp:positionV>
                <wp:extent cx="676910" cy="0"/>
                <wp:effectExtent l="0" t="76200" r="27940" b="95250"/>
                <wp:wrapNone/>
                <wp:docPr id="38390035" name="Straight Arrow Connector 13"/>
                <wp:cNvGraphicFramePr/>
                <a:graphic xmlns:a="http://schemas.openxmlformats.org/drawingml/2006/main">
                  <a:graphicData uri="http://schemas.microsoft.com/office/word/2010/wordprocessingShape">
                    <wps:wsp>
                      <wps:cNvCnPr/>
                      <wps:spPr>
                        <a:xfrm>
                          <a:off x="0" y="0"/>
                          <a:ext cx="6769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920DE24" id="_x0000_t32" coordsize="21600,21600" o:spt="32" o:oned="t" path="m,l21600,21600e" filled="f">
                <v:path arrowok="t" fillok="f" o:connecttype="none"/>
                <o:lock v:ext="edit" shapetype="t"/>
              </v:shapetype>
              <v:shape id="Straight Arrow Connector 13" o:spid="_x0000_s1026" type="#_x0000_t32" style="position:absolute;margin-left:183.25pt;margin-top:4.4pt;width:53.3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" strokecolor="black [3040]">
                <v:stroke endarrow="block"/>
              </v:shape>
            </w:pict>
          </mc:Fallback>
        </mc:AlternateContent>
      </w:r>
    </w:p>
    <w:p w14:paraId="2F638AC9" w14:textId="22776123" w:rsidR="00675703" w:rsidRDefault="00675703" w:rsidP="00675703">
      <w:pPr>
        <w:rPr>
          <w:rFonts w:ascii="Candara" w:hAnsi="Candara"/>
        </w:rPr>
      </w:pPr>
    </w:p>
    <w:p w14:paraId="7F8F9F07" w14:textId="77777777" w:rsidR="00675703" w:rsidRPr="00675703" w:rsidRDefault="00675703" w:rsidP="00675703">
      <w:pPr>
        <w:rPr>
          <w:rFonts w:ascii="Candara" w:hAnsi="Candara"/>
        </w:rPr>
      </w:pPr>
    </w:p>
    <w:p w14:paraId="29AF29C1" w14:textId="340EBD1A" w:rsidR="00C81AEC" w:rsidRDefault="00675703" w:rsidP="00376DE5">
      <w:pPr>
        <w:jc w:val="center"/>
        <w:rPr>
          <w:rFonts w:ascii="Candara" w:hAnsi="Candara"/>
          <w:b/>
        </w:rPr>
      </w:pPr>
      <w:r w:rsidRPr="00675703">
        <w:rPr>
          <w:rFonts w:ascii="Candara" w:hAnsi="Candara"/>
          <w:b/>
        </w:rPr>
        <w:t>Gambar 1. : Kerangka Pemikiran</w:t>
      </w:r>
    </w:p>
    <w:p w14:paraId="1795A854" w14:textId="77777777" w:rsidR="004E6FAB" w:rsidRPr="00376DE5" w:rsidRDefault="004E6FAB" w:rsidP="00376DE5">
      <w:pPr>
        <w:jc w:val="center"/>
        <w:rPr>
          <w:rFonts w:ascii="Candara" w:hAnsi="Candara"/>
          <w:b/>
        </w:rPr>
      </w:pPr>
    </w:p>
    <w:p w14:paraId="6DEAE02E" w14:textId="77777777" w:rsidR="00675703" w:rsidRPr="00675703" w:rsidRDefault="00675703" w:rsidP="00675703">
      <w:pPr>
        <w:rPr>
          <w:rFonts w:ascii="Candara" w:hAnsi="Candara"/>
          <w:b/>
        </w:rPr>
      </w:pPr>
      <w:r w:rsidRPr="00675703">
        <w:rPr>
          <w:rFonts w:ascii="Candara" w:hAnsi="Candara"/>
          <w:b/>
        </w:rPr>
        <w:t>Hipotesis</w:t>
      </w:r>
    </w:p>
    <w:p w14:paraId="014A50D5" w14:textId="7057BBDD" w:rsidR="00421679" w:rsidRDefault="00675703" w:rsidP="00E75455">
      <w:pPr>
        <w:pStyle w:val="NormalWeb"/>
        <w:spacing w:before="0" w:beforeAutospacing="0" w:after="0" w:afterAutospacing="0"/>
        <w:ind w:firstLine="567"/>
        <w:jc w:val="both"/>
        <w:rPr>
          <w:rFonts w:ascii="Candara" w:hAnsi="Candara"/>
          <w:sz w:val="22"/>
          <w:szCs w:val="22"/>
          <w:lang w:val="id-ID"/>
        </w:rPr>
      </w:pPr>
      <w:r w:rsidRPr="00E911F0">
        <w:rPr>
          <w:rFonts w:ascii="Candara" w:hAnsi="Candara"/>
          <w:sz w:val="22"/>
          <w:szCs w:val="22"/>
          <w:lang w:val="id-ID"/>
        </w:rPr>
        <w:t>Menurut Sugiyono (2017), penelitian kualitatif tidak menggunakan hipotesis yang diuji, melainkan berangkat dari fokus penelitian yang bersifat eksploratif untuk menggali makna, pandangan, dan persepsi informan</w:t>
      </w:r>
      <w:r w:rsidR="00376DE5">
        <w:rPr>
          <w:rFonts w:ascii="Candara" w:hAnsi="Candara"/>
          <w:sz w:val="22"/>
          <w:szCs w:val="22"/>
          <w:lang w:val="id-ID"/>
        </w:rPr>
        <w:t xml:space="preserve"> </w:t>
      </w:r>
      <w:r w:rsidR="00376DE5">
        <w:rPr>
          <w:rFonts w:ascii="Candara" w:hAnsi="Candara"/>
          <w:sz w:val="22"/>
          <w:szCs w:val="22"/>
          <w:lang w:val="id-ID"/>
        </w:rPr>
        <w:fldChar w:fldCharType="begin" w:fldLock="1"/>
      </w:r>
      <w:r w:rsidR="007A6770">
        <w:rPr>
          <w:rFonts w:ascii="Candara" w:hAnsi="Candara"/>
          <w:sz w:val="22"/>
          <w:szCs w:val="22"/>
          <w:lang w:val="id-ID"/>
        </w:rPr>
        <w:instrText>ADDIN CSL_CITATION {"citationItems":[{"id":"ITEM-1","itemData":{"author":[{"dropping-particle":"","family":"Sugiyono","given":"","non-dropping-particle":"","parse-names":false,"suffix":""}],"id":"ITEM-1","issued":{"date-parts":[["2017"]]},"publisher":"Alfabeta","title":"Metode Penelitian Pendidikan","type":"book"},"uris":["http://www.mendeley.com/documents/?uuid=b1f68a98-2cdb-41cc-abb2-021f8d0b911f"]}],"mendeley":{"formattedCitation":"[20]","plainTextFormattedCitation":"[20]","previouslyFormattedCitation":"[20]"},"properties":{"noteIndex":0},"schema":"https://github.com/citation-style-language/schema/raw/master/csl-citation.json"}</w:instrText>
      </w:r>
      <w:r w:rsidR="00376DE5">
        <w:rPr>
          <w:rFonts w:ascii="Candara" w:hAnsi="Candara"/>
          <w:sz w:val="22"/>
          <w:szCs w:val="22"/>
          <w:lang w:val="id-ID"/>
        </w:rPr>
        <w:fldChar w:fldCharType="separate"/>
      </w:r>
      <w:r w:rsidR="007A6770" w:rsidRPr="007A6770">
        <w:rPr>
          <w:rFonts w:ascii="Candara" w:hAnsi="Candara"/>
          <w:noProof/>
          <w:sz w:val="22"/>
          <w:szCs w:val="22"/>
          <w:lang w:val="id-ID"/>
        </w:rPr>
        <w:t>[20]</w:t>
      </w:r>
      <w:r w:rsidR="00376DE5">
        <w:rPr>
          <w:rFonts w:ascii="Candara" w:hAnsi="Candara"/>
          <w:sz w:val="22"/>
          <w:szCs w:val="22"/>
          <w:lang w:val="id-ID"/>
        </w:rPr>
        <w:fldChar w:fldCharType="end"/>
      </w:r>
      <w:r w:rsidRPr="00E911F0">
        <w:rPr>
          <w:rFonts w:ascii="Candara" w:hAnsi="Candara"/>
          <w:sz w:val="22"/>
          <w:szCs w:val="22"/>
          <w:lang w:val="id-ID"/>
        </w:rPr>
        <w:t>. Sejalan dengan pendapat tersebut, Moleong (2018) menyatakan bahwa penelitian kualitatif tidak bertujuan untuk membuktikan hipotesis, tetapi untuk menemukan dan memahami fenomena berdasarkan data lapangan</w:t>
      </w:r>
      <w:r w:rsidR="00376DE5">
        <w:rPr>
          <w:rFonts w:ascii="Candara" w:hAnsi="Candara"/>
          <w:sz w:val="22"/>
          <w:szCs w:val="22"/>
          <w:lang w:val="id-ID"/>
        </w:rPr>
        <w:t xml:space="preserve"> </w:t>
      </w:r>
      <w:r w:rsidR="00E75455">
        <w:rPr>
          <w:rFonts w:ascii="Candara" w:hAnsi="Candara"/>
          <w:sz w:val="22"/>
          <w:szCs w:val="22"/>
          <w:lang w:val="id-ID"/>
        </w:rPr>
        <w:fldChar w:fldCharType="begin" w:fldLock="1"/>
      </w:r>
      <w:r w:rsidR="007A6770">
        <w:rPr>
          <w:rFonts w:ascii="Candara" w:hAnsi="Candara"/>
          <w:sz w:val="22"/>
          <w:szCs w:val="22"/>
          <w:lang w:val="id-ID"/>
        </w:rPr>
        <w:instrText>ADDIN CSL_CITATION {"citationItems":[{"id":"ITEM-1","itemData":{"author":[{"dropping-particle":"","family":"Moleong","given":"Lexy J","non-dropping-particle":"","parse-names":false,"suffix":""}],"id":"ITEM-1","issued":{"date-parts":[["2018"]]},"publisher":"Remaja Rosdakarya","publisher-place":"Bandung","title":"Metodologi Penelitian Kualitatif","type":"book"},"uris":["http://www.mendeley.com/documents/?uuid=d38c541e-5f86-4661-b8d1-a89469733259"]}],"mendeley":{"formattedCitation":"[21]","plainTextFormattedCitation":"[21]","previouslyFormattedCitation":"[21]"},"properties":{"noteIndex":0},"schema":"https://github.com/citation-style-language/schema/raw/master/csl-citation.json"}</w:instrText>
      </w:r>
      <w:r w:rsidR="00E75455">
        <w:rPr>
          <w:rFonts w:ascii="Candara" w:hAnsi="Candara"/>
          <w:sz w:val="22"/>
          <w:szCs w:val="22"/>
          <w:lang w:val="id-ID"/>
        </w:rPr>
        <w:fldChar w:fldCharType="separate"/>
      </w:r>
      <w:r w:rsidR="007A6770" w:rsidRPr="007A6770">
        <w:rPr>
          <w:rFonts w:ascii="Candara" w:hAnsi="Candara"/>
          <w:noProof/>
          <w:sz w:val="22"/>
          <w:szCs w:val="22"/>
          <w:lang w:val="id-ID"/>
        </w:rPr>
        <w:t>[21]</w:t>
      </w:r>
      <w:r w:rsidR="00E75455">
        <w:rPr>
          <w:rFonts w:ascii="Candara" w:hAnsi="Candara"/>
          <w:sz w:val="22"/>
          <w:szCs w:val="22"/>
          <w:lang w:val="id-ID"/>
        </w:rPr>
        <w:fldChar w:fldCharType="end"/>
      </w:r>
      <w:r w:rsidRPr="00E911F0">
        <w:rPr>
          <w:rFonts w:ascii="Candara" w:hAnsi="Candara"/>
          <w:sz w:val="22"/>
          <w:szCs w:val="22"/>
          <w:lang w:val="id-ID"/>
        </w:rPr>
        <w:t>.</w:t>
      </w:r>
      <w:r w:rsidR="00E75455">
        <w:rPr>
          <w:rFonts w:ascii="Candara" w:hAnsi="Candara"/>
          <w:sz w:val="22"/>
          <w:szCs w:val="22"/>
          <w:lang w:val="id-ID"/>
        </w:rPr>
        <w:t xml:space="preserve"> </w:t>
      </w:r>
      <w:r w:rsidRPr="00E911F0">
        <w:rPr>
          <w:rFonts w:ascii="Candara" w:hAnsi="Candara"/>
          <w:sz w:val="22"/>
          <w:szCs w:val="22"/>
          <w:lang w:val="id-ID"/>
        </w:rPr>
        <w:t>Oleh karena itu, fokus penelitian ini adalah untuk memahami dan mendeskripsikan persepsi perempuan terhadap pelayanan publik pada Kantor Desa Belaras Barat Kecamatan Mandah, yang mencakup kejelasan prosedur pelayanan, kecepatan pelayanan, sikap dan perilaku aparatur desa, kemudahan akses pelayanan, serta kenyamanan dan keadilan yang dirasakan perempuan sebagai pengguna layanan publik</w:t>
      </w:r>
    </w:p>
    <w:p w14:paraId="0A75C4AA" w14:textId="77777777" w:rsidR="00E911F0" w:rsidRPr="00E911F0" w:rsidRDefault="00E911F0" w:rsidP="00E911F0">
      <w:pPr>
        <w:pStyle w:val="NormalWeb"/>
        <w:spacing w:before="0" w:beforeAutospacing="0" w:after="0" w:afterAutospacing="0"/>
        <w:ind w:firstLine="567"/>
        <w:jc w:val="both"/>
        <w:rPr>
          <w:rFonts w:ascii="Candara" w:hAnsi="Candara"/>
          <w:bCs/>
          <w:sz w:val="22"/>
          <w:szCs w:val="22"/>
          <w:lang w:val="id-ID"/>
        </w:rPr>
      </w:pPr>
    </w:p>
    <w:p w14:paraId="0FB00E3C" w14:textId="5E733BA5" w:rsidR="008D6975" w:rsidRPr="00675703" w:rsidRDefault="005668B2" w:rsidP="007E2090">
      <w:pPr>
        <w:pStyle w:val="Heading1"/>
        <w:numPr>
          <w:ilvl w:val="0"/>
          <w:numId w:val="1"/>
        </w:numPr>
        <w:spacing w:after="0"/>
        <w:ind w:left="284" w:hanging="284"/>
        <w:rPr>
          <w:rFonts w:ascii="Candara" w:eastAsia="Candara" w:hAnsi="Candara" w:cs="Candara"/>
        </w:rPr>
      </w:pPr>
      <w:r w:rsidRPr="00675703">
        <w:rPr>
          <w:rFonts w:ascii="Candara" w:eastAsia="Candara" w:hAnsi="Candara" w:cs="Candara"/>
        </w:rPr>
        <w:lastRenderedPageBreak/>
        <w:t>METODE PENELITIAN</w:t>
      </w:r>
    </w:p>
    <w:p w14:paraId="29B7DE3A" w14:textId="77777777" w:rsidR="00675703" w:rsidRPr="00675703" w:rsidRDefault="00675703" w:rsidP="00675703">
      <w:pPr>
        <w:rPr>
          <w:rFonts w:ascii="Candara" w:hAnsi="Candara"/>
          <w:b/>
          <w:bCs/>
          <w:lang w:val="en-ID"/>
        </w:rPr>
      </w:pPr>
      <w:r w:rsidRPr="00675703">
        <w:rPr>
          <w:rFonts w:ascii="Candara" w:hAnsi="Candara"/>
          <w:b/>
          <w:bCs/>
          <w:lang w:val="en-ID"/>
        </w:rPr>
        <w:t>Jenis dan Pendekatan Penelitian</w:t>
      </w:r>
    </w:p>
    <w:p w14:paraId="0DD51F88" w14:textId="7A7BEB58" w:rsidR="00675703" w:rsidRDefault="00675703" w:rsidP="00435D0C">
      <w:pPr>
        <w:ind w:firstLine="567"/>
        <w:rPr>
          <w:rFonts w:ascii="Candara" w:hAnsi="Candara"/>
          <w:lang w:val="en-ID"/>
        </w:rPr>
      </w:pPr>
      <w:r w:rsidRPr="00675703">
        <w:rPr>
          <w:rFonts w:ascii="Candara" w:hAnsi="Candara"/>
          <w:lang w:val="en-ID"/>
        </w:rPr>
        <w:t>Penelitian ini menggunakan pendekatan kualitatif dengan jenis penelitian deskriptif kualitatif</w:t>
      </w:r>
      <w:r w:rsidR="00E75455">
        <w:rPr>
          <w:rFonts w:ascii="Candara" w:hAnsi="Candara"/>
          <w:lang w:val="en-ID"/>
        </w:rPr>
        <w:t xml:space="preserve"> </w:t>
      </w:r>
      <w:r w:rsidR="00E75455">
        <w:rPr>
          <w:rFonts w:ascii="Candara" w:hAnsi="Candara"/>
          <w:lang w:val="en-ID"/>
        </w:rPr>
        <w:fldChar w:fldCharType="begin" w:fldLock="1"/>
      </w:r>
      <w:r w:rsidR="007A6770">
        <w:rPr>
          <w:rFonts w:ascii="Candara" w:hAnsi="Candara"/>
          <w:lang w:val="en-ID"/>
        </w:rPr>
        <w:instrText>ADDIN CSL_CITATION {"citationItems":[{"id":"ITEM-1","itemData":{"author":[{"dropping-particle":"","family":"Widyawati","given":"C","non-dropping-particle":"","parse-names":false,"suffix":""},{"dropping-particle":"","family":"Syafrinadina","given":"A","non-dropping-particle":"","parse-names":false,"suffix":""},{"dropping-particle":"","family":"Bindas","given":"A","non-dropping-particle":"","parse-names":false,"suffix":""},{"dropping-particle":"","family":"dkk.","given":"","non-dropping-particle":"","parse-names":false,"suffix":""}],"id":"ITEM-1","issued":{"date-parts":[["2025"]]},"note":"ISBN 978-623-508-509-8","publisher":"CV Mega Pres Nusantara","title":"Metode penelitian manajemen","type":"book"},"uris":["http://www.mendeley.com/documents/?uuid=e3e3b111-04f2-41c4-b3cf-0653a48d10fa"]}],"mendeley":{"formattedCitation":"[22]","plainTextFormattedCitation":"[22]","previouslyFormattedCitation":"[22]"},"properties":{"noteIndex":0},"schema":"https://github.com/citation-style-language/schema/raw/master/csl-citation.json"}</w:instrText>
      </w:r>
      <w:r w:rsidR="00E75455">
        <w:rPr>
          <w:rFonts w:ascii="Candara" w:hAnsi="Candara"/>
          <w:lang w:val="en-ID"/>
        </w:rPr>
        <w:fldChar w:fldCharType="separate"/>
      </w:r>
      <w:r w:rsidR="007A6770" w:rsidRPr="007A6770">
        <w:rPr>
          <w:rFonts w:ascii="Candara" w:hAnsi="Candara"/>
          <w:noProof/>
          <w:lang w:val="en-ID"/>
        </w:rPr>
        <w:t>[22]</w:t>
      </w:r>
      <w:r w:rsidR="00E75455">
        <w:rPr>
          <w:rFonts w:ascii="Candara" w:hAnsi="Candara"/>
          <w:lang w:val="en-ID"/>
        </w:rPr>
        <w:fldChar w:fldCharType="end"/>
      </w:r>
      <w:r w:rsidRPr="00675703">
        <w:rPr>
          <w:rFonts w:ascii="Candara" w:hAnsi="Candara"/>
          <w:lang w:val="en-ID"/>
        </w:rPr>
        <w:t>.</w:t>
      </w:r>
    </w:p>
    <w:p w14:paraId="102E3304" w14:textId="77777777" w:rsidR="004E6FAB" w:rsidRPr="00675703" w:rsidRDefault="004E6FAB" w:rsidP="00435D0C">
      <w:pPr>
        <w:ind w:firstLine="567"/>
        <w:rPr>
          <w:rFonts w:ascii="Candara" w:hAnsi="Candara"/>
          <w:lang w:val="en-ID"/>
        </w:rPr>
      </w:pPr>
    </w:p>
    <w:p w14:paraId="44274A52" w14:textId="77777777" w:rsidR="00675703" w:rsidRPr="00675703" w:rsidRDefault="00675703" w:rsidP="00675703">
      <w:pPr>
        <w:rPr>
          <w:rFonts w:ascii="Candara" w:hAnsi="Candara"/>
          <w:b/>
          <w:bCs/>
          <w:lang w:val="en-ID"/>
        </w:rPr>
      </w:pPr>
      <w:r w:rsidRPr="00675703">
        <w:rPr>
          <w:rFonts w:ascii="Candara" w:hAnsi="Candara"/>
          <w:b/>
          <w:bCs/>
          <w:lang w:val="en-ID"/>
        </w:rPr>
        <w:t>Lokasi dan Waktu Penelitian</w:t>
      </w:r>
    </w:p>
    <w:p w14:paraId="62906DA5" w14:textId="1C307428" w:rsidR="00E75455" w:rsidRDefault="00675703" w:rsidP="00E75455">
      <w:pPr>
        <w:ind w:firstLine="567"/>
        <w:rPr>
          <w:rFonts w:ascii="Candara" w:hAnsi="Candara"/>
          <w:lang w:val="en-ID"/>
        </w:rPr>
      </w:pPr>
      <w:r w:rsidRPr="00675703">
        <w:rPr>
          <w:rFonts w:ascii="Candara" w:hAnsi="Candara"/>
        </w:rPr>
        <w:t>Penelitian ini dilaksanakan di Kantor Desa Belaras Barat, Kecamatan Mandah</w:t>
      </w:r>
      <w:r w:rsidRPr="00675703">
        <w:rPr>
          <w:rFonts w:ascii="Candara" w:hAnsi="Candara"/>
          <w:lang w:val="en-ID"/>
        </w:rPr>
        <w:t xml:space="preserve"> Kabupaten Indragiri Hilir. Waktu penelitian dari </w:t>
      </w:r>
      <w:r w:rsidR="00032FEF">
        <w:rPr>
          <w:rFonts w:ascii="Candara" w:hAnsi="Candara"/>
          <w:lang w:val="en-ID"/>
        </w:rPr>
        <w:t>O</w:t>
      </w:r>
      <w:r w:rsidRPr="00675703">
        <w:rPr>
          <w:rFonts w:ascii="Candara" w:hAnsi="Candara"/>
          <w:lang w:val="en-ID"/>
        </w:rPr>
        <w:t xml:space="preserve">ktober 2025 sampai dengan </w:t>
      </w:r>
      <w:r w:rsidR="00032FEF">
        <w:rPr>
          <w:rFonts w:ascii="Candara" w:hAnsi="Candara"/>
          <w:lang w:val="en-ID"/>
        </w:rPr>
        <w:t>M</w:t>
      </w:r>
      <w:r w:rsidRPr="00675703">
        <w:rPr>
          <w:rFonts w:ascii="Candara" w:hAnsi="Candara"/>
          <w:lang w:val="en-ID"/>
        </w:rPr>
        <w:t>a</w:t>
      </w:r>
      <w:r w:rsidR="00032FEF">
        <w:rPr>
          <w:rFonts w:ascii="Candara" w:hAnsi="Candara"/>
          <w:lang w:val="en-ID"/>
        </w:rPr>
        <w:t>ret</w:t>
      </w:r>
      <w:r w:rsidRPr="00675703">
        <w:rPr>
          <w:rFonts w:ascii="Candara" w:hAnsi="Candara"/>
          <w:lang w:val="en-ID"/>
        </w:rPr>
        <w:t xml:space="preserve"> 2026</w:t>
      </w:r>
      <w:r w:rsidR="00032FEF">
        <w:rPr>
          <w:rFonts w:ascii="Candara" w:hAnsi="Candara"/>
          <w:lang w:val="en-ID"/>
        </w:rPr>
        <w:t>.</w:t>
      </w:r>
    </w:p>
    <w:p w14:paraId="43FDF15C" w14:textId="77777777" w:rsidR="004E6FAB" w:rsidRPr="00675703" w:rsidRDefault="004E6FAB" w:rsidP="00E75455">
      <w:pPr>
        <w:ind w:firstLine="567"/>
        <w:rPr>
          <w:rFonts w:ascii="Candara" w:hAnsi="Candara"/>
          <w:lang w:val="en-ID"/>
        </w:rPr>
      </w:pPr>
    </w:p>
    <w:p w14:paraId="686F891B" w14:textId="2152E521" w:rsidR="00675703" w:rsidRPr="00675703" w:rsidRDefault="00675703" w:rsidP="00675703">
      <w:pPr>
        <w:rPr>
          <w:rFonts w:ascii="Candara" w:hAnsi="Candara"/>
          <w:b/>
          <w:bCs/>
          <w:lang w:val="en-ID"/>
        </w:rPr>
      </w:pPr>
      <w:r w:rsidRPr="00675703">
        <w:rPr>
          <w:rFonts w:ascii="Candara" w:hAnsi="Candara"/>
          <w:b/>
          <w:bCs/>
          <w:lang w:val="en-ID"/>
        </w:rPr>
        <w:t>Populasi dan Sampel</w:t>
      </w:r>
    </w:p>
    <w:p w14:paraId="0656B66C" w14:textId="00384E50" w:rsidR="00675703" w:rsidRPr="00675703" w:rsidRDefault="00675703" w:rsidP="00E75455">
      <w:pPr>
        <w:ind w:firstLine="567"/>
        <w:rPr>
          <w:rFonts w:ascii="Candara" w:hAnsi="Candara"/>
          <w:lang w:val="en-ID"/>
        </w:rPr>
      </w:pPr>
      <w:r w:rsidRPr="00675703">
        <w:rPr>
          <w:rFonts w:ascii="Candara" w:hAnsi="Candara"/>
          <w:lang w:val="en-ID"/>
        </w:rPr>
        <w:t>Menurut Sugiyono (201</w:t>
      </w:r>
      <w:r w:rsidR="00E75455">
        <w:rPr>
          <w:rFonts w:ascii="Candara" w:hAnsi="Candara"/>
          <w:lang w:val="en-ID"/>
        </w:rPr>
        <w:t>9</w:t>
      </w:r>
      <w:r w:rsidRPr="00675703">
        <w:rPr>
          <w:rFonts w:ascii="Candara" w:hAnsi="Candara"/>
          <w:lang w:val="en-ID"/>
        </w:rPr>
        <w:t>), populasi adalah wilayah generalisasi yang terdiri atas objek atau subjek yang mempunyai kualitas dan karakteristik tertentu yang ditetapkan oleh peneliti untuk dipelajari dan kemudian ditarik kesimpulannya</w:t>
      </w:r>
      <w:r w:rsidR="00E75455">
        <w:rPr>
          <w:rFonts w:ascii="Candara" w:hAnsi="Candara"/>
          <w:lang w:val="en-ID"/>
        </w:rPr>
        <w:t xml:space="preserve"> </w:t>
      </w:r>
      <w:r w:rsidR="00E75455">
        <w:rPr>
          <w:rFonts w:ascii="Candara" w:hAnsi="Candara"/>
          <w:lang w:val="en-ID"/>
        </w:rPr>
        <w:fldChar w:fldCharType="begin" w:fldLock="1"/>
      </w:r>
      <w:r w:rsidR="007A6770">
        <w:rPr>
          <w:rFonts w:ascii="Candara" w:hAnsi="Candara"/>
          <w:lang w:val="en-ID"/>
        </w:rPr>
        <w:instrText>ADDIN CSL_CITATION {"citationItems":[{"id":"ITEM-1","itemData":{"author":[{"dropping-particle":"","family":"Sugiyono","given":"","non-dropping-particle":"","parse-names":false,"suffix":""}],"id":"ITEM-1","issued":{"date-parts":[["2019"]]},"publisher":"Alfabeta","title":"Metode Penelitian Kebijakan","type":"book"},"uris":["http://www.mendeley.com/documents/?uuid=2e6efe5e-cb62-468b-aeab-13268217a95c"]}],"mendeley":{"formattedCitation":"[23]","plainTextFormattedCitation":"[23]","previouslyFormattedCitation":"[23]"},"properties":{"noteIndex":0},"schema":"https://github.com/citation-style-language/schema/raw/master/csl-citation.json"}</w:instrText>
      </w:r>
      <w:r w:rsidR="00E75455">
        <w:rPr>
          <w:rFonts w:ascii="Candara" w:hAnsi="Candara"/>
          <w:lang w:val="en-ID"/>
        </w:rPr>
        <w:fldChar w:fldCharType="separate"/>
      </w:r>
      <w:r w:rsidR="007A6770" w:rsidRPr="007A6770">
        <w:rPr>
          <w:rFonts w:ascii="Candara" w:hAnsi="Candara"/>
          <w:noProof/>
          <w:lang w:val="en-ID"/>
        </w:rPr>
        <w:t>[23]</w:t>
      </w:r>
      <w:r w:rsidR="00E75455">
        <w:rPr>
          <w:rFonts w:ascii="Candara" w:hAnsi="Candara"/>
          <w:lang w:val="en-ID"/>
        </w:rPr>
        <w:fldChar w:fldCharType="end"/>
      </w:r>
      <w:r w:rsidRPr="00675703">
        <w:rPr>
          <w:rFonts w:ascii="Candara" w:hAnsi="Candara"/>
          <w:lang w:val="en-ID"/>
        </w:rPr>
        <w:t xml:space="preserve">. </w:t>
      </w:r>
      <w:r w:rsidRPr="00675703">
        <w:rPr>
          <w:rFonts w:ascii="Candara" w:hAnsi="Candara"/>
        </w:rPr>
        <w:t>Populasi dalam penelitian ini adalah seluruh masyarakat perempuan Desa Belaras Barat, Kecamatan Mandah, yang berjumlah 1.073 orang berdasarkan data kependudukan per November 2025</w:t>
      </w:r>
      <w:r w:rsidRPr="00675703">
        <w:rPr>
          <w:rFonts w:ascii="Candara" w:hAnsi="Candara"/>
          <w:lang w:val="en-ID"/>
        </w:rPr>
        <w:t>.Sampel merupakan bagian dari jumlah dan karakteristik yang dimiliki oleh populasi (Sugiyono, 2017). Untuk menentukan jumlah sampel dalam penelitian ini digunakan rumus Slovin, dengan tingkat kesalahan (error) sebesar 15%, mengingat keterbatasan waktu dan kondisi lapangan. Rumus Slovin adalah sebagai berikut:</w:t>
      </w:r>
    </w:p>
    <w:p w14:paraId="47A0FB2A" w14:textId="77777777" w:rsidR="00675703" w:rsidRPr="00675703" w:rsidRDefault="00675703" w:rsidP="00675703">
      <w:pPr>
        <w:ind w:firstLine="720"/>
        <w:rPr>
          <w:rFonts w:ascii="Candara" w:hAnsi="Candara"/>
          <w:lang w:val="en-ID"/>
        </w:rPr>
      </w:pPr>
      <m:oMathPara>
        <m:oMath>
          <m:r>
            <w:rPr>
              <w:rFonts w:ascii="Cambria Math" w:hAnsi="Cambria Math"/>
              <w:lang w:val="en-ID"/>
            </w:rPr>
            <m:t>n=</m:t>
          </m:r>
          <m:f>
            <m:fPr>
              <m:ctrlPr>
                <w:rPr>
                  <w:rFonts w:ascii="Cambria Math" w:hAnsi="Cambria Math"/>
                  <w:lang w:val="en-ID"/>
                </w:rPr>
              </m:ctrlPr>
            </m:fPr>
            <m:num>
              <m:r>
                <w:rPr>
                  <w:rFonts w:ascii="Cambria Math" w:hAnsi="Cambria Math"/>
                  <w:lang w:val="en-ID"/>
                </w:rPr>
                <m:t>N</m:t>
              </m:r>
            </m:num>
            <m:den>
              <m:r>
                <w:rPr>
                  <w:rFonts w:ascii="Cambria Math" w:hAnsi="Cambria Math"/>
                  <w:lang w:val="en-ID"/>
                </w:rPr>
                <m:t>1+N(e</m:t>
              </m:r>
              <m:sSup>
                <m:sSupPr>
                  <m:ctrlPr>
                    <w:rPr>
                      <w:rFonts w:ascii="Cambria Math" w:hAnsi="Cambria Math"/>
                      <w:lang w:val="en-ID"/>
                    </w:rPr>
                  </m:ctrlPr>
                </m:sSupPr>
                <m:e>
                  <m:r>
                    <w:rPr>
                      <w:rFonts w:ascii="Cambria Math" w:hAnsi="Cambria Math"/>
                      <w:lang w:val="en-ID"/>
                    </w:rPr>
                    <m:t>)</m:t>
                  </m:r>
                </m:e>
                <m:sup>
                  <m:r>
                    <w:rPr>
                      <w:rFonts w:ascii="Cambria Math" w:hAnsi="Cambria Math"/>
                      <w:lang w:val="en-ID"/>
                    </w:rPr>
                    <m:t>2</m:t>
                  </m:r>
                </m:sup>
              </m:sSup>
            </m:den>
          </m:f>
        </m:oMath>
      </m:oMathPara>
    </w:p>
    <w:p w14:paraId="2ED34027" w14:textId="5E845D77" w:rsidR="00675703" w:rsidRPr="00675703" w:rsidRDefault="00675703" w:rsidP="00730166">
      <w:pPr>
        <w:ind w:firstLine="720"/>
        <w:rPr>
          <w:rFonts w:ascii="Candara" w:hAnsi="Candara"/>
          <w:lang w:val="en-ID"/>
        </w:rPr>
      </w:pPr>
      <w:r w:rsidRPr="00675703">
        <w:rPr>
          <w:rFonts w:ascii="Candara" w:hAnsi="Candara"/>
          <w:lang w:val="en-ID"/>
        </w:rPr>
        <w:t>Keterangan:</w:t>
      </w:r>
      <w:r w:rsidRPr="00675703">
        <w:rPr>
          <w:rFonts w:ascii="Candara" w:hAnsi="Candara"/>
          <w:lang w:val="en-ID"/>
        </w:rPr>
        <w:br/>
        <w:t>n = jumlah sampel</w:t>
      </w:r>
      <w:r w:rsidR="00730166">
        <w:rPr>
          <w:rFonts w:ascii="Candara" w:hAnsi="Candara"/>
          <w:lang w:val="en-ID"/>
        </w:rPr>
        <w:t xml:space="preserve">   </w:t>
      </w:r>
      <w:r w:rsidRPr="00675703">
        <w:rPr>
          <w:rFonts w:ascii="Candara" w:hAnsi="Candara"/>
          <w:lang w:val="en-ID"/>
        </w:rPr>
        <w:t>N = jumlah populasi</w:t>
      </w:r>
      <w:r w:rsidR="00730166">
        <w:rPr>
          <w:rFonts w:ascii="Candara" w:hAnsi="Candara"/>
          <w:lang w:val="en-ID"/>
        </w:rPr>
        <w:t xml:space="preserve">   </w:t>
      </w:r>
      <w:r w:rsidRPr="00675703">
        <w:rPr>
          <w:rFonts w:ascii="Candara" w:hAnsi="Candara"/>
          <w:lang w:val="en-ID"/>
        </w:rPr>
        <w:t>e = tingkat kesalahan (error)</w:t>
      </w:r>
    </w:p>
    <w:p w14:paraId="7950DBFA" w14:textId="77777777" w:rsidR="00675703" w:rsidRPr="00675703" w:rsidRDefault="00675703" w:rsidP="00675703">
      <w:pPr>
        <w:ind w:firstLine="720"/>
        <w:rPr>
          <w:rFonts w:ascii="Candara" w:hAnsi="Candara"/>
          <w:lang w:val="en-ID"/>
        </w:rPr>
      </w:pPr>
      <w:r w:rsidRPr="00675703">
        <w:rPr>
          <w:rFonts w:ascii="Candara" w:hAnsi="Candara"/>
          <w:lang w:val="en-ID"/>
        </w:rPr>
        <w:t>Adapun perhitungannya adalah sebagai berikut:</w:t>
      </w:r>
    </w:p>
    <w:p w14:paraId="2E13EE6C" w14:textId="77777777" w:rsidR="00675703" w:rsidRPr="00675703" w:rsidRDefault="00675703" w:rsidP="00675703">
      <w:pPr>
        <w:ind w:firstLine="720"/>
        <w:rPr>
          <w:rFonts w:ascii="Candara" w:hAnsi="Candara"/>
          <w:lang w:val="en-ID"/>
        </w:rPr>
      </w:pPr>
      <m:oMathPara>
        <m:oMath>
          <m:r>
            <w:rPr>
              <w:rFonts w:ascii="Cambria Math" w:hAnsi="Cambria Math"/>
              <w:lang w:val="en-ID"/>
            </w:rPr>
            <m:t>n=</m:t>
          </m:r>
          <m:f>
            <m:fPr>
              <m:ctrlPr>
                <w:rPr>
                  <w:rFonts w:ascii="Cambria Math" w:hAnsi="Cambria Math"/>
                  <w:lang w:val="en-ID"/>
                </w:rPr>
              </m:ctrlPr>
            </m:fPr>
            <m:num>
              <m:r>
                <w:rPr>
                  <w:rFonts w:ascii="Cambria Math" w:hAnsi="Cambria Math"/>
                  <w:lang w:val="en-ID"/>
                </w:rPr>
                <m:t>1.073</m:t>
              </m:r>
            </m:num>
            <m:den>
              <m:r>
                <w:rPr>
                  <w:rFonts w:ascii="Cambria Math" w:hAnsi="Cambria Math"/>
                  <w:lang w:val="en-ID"/>
                </w:rPr>
                <m:t>1+1.073(0,15</m:t>
              </m:r>
              <m:sSup>
                <m:sSupPr>
                  <m:ctrlPr>
                    <w:rPr>
                      <w:rFonts w:ascii="Cambria Math" w:hAnsi="Cambria Math"/>
                      <w:lang w:val="en-ID"/>
                    </w:rPr>
                  </m:ctrlPr>
                </m:sSupPr>
                <m:e>
                  <m:r>
                    <w:rPr>
                      <w:rFonts w:ascii="Cambria Math" w:hAnsi="Cambria Math"/>
                      <w:lang w:val="en-ID"/>
                    </w:rPr>
                    <m:t>)</m:t>
                  </m:r>
                </m:e>
                <m:sup>
                  <m:r>
                    <w:rPr>
                      <w:rFonts w:ascii="Cambria Math" w:hAnsi="Cambria Math"/>
                      <w:lang w:val="en-ID"/>
                    </w:rPr>
                    <m:t>2</m:t>
                  </m:r>
                </m:sup>
              </m:sSup>
            </m:den>
          </m:f>
          <m:r>
            <m:rPr>
              <m:sty m:val="p"/>
            </m:rPr>
            <w:rPr>
              <w:rFonts w:ascii="Cambria Math" w:hAnsi="Cambria Math"/>
              <w:lang w:val="en-ID"/>
            </w:rPr>
            <w:br/>
          </m:r>
        </m:oMath>
        <m:oMath>
          <m:r>
            <w:rPr>
              <w:rFonts w:ascii="Cambria Math" w:hAnsi="Cambria Math"/>
              <w:lang w:val="en-ID"/>
            </w:rPr>
            <m:t>n=</m:t>
          </m:r>
          <m:f>
            <m:fPr>
              <m:ctrlPr>
                <w:rPr>
                  <w:rFonts w:ascii="Cambria Math" w:hAnsi="Cambria Math"/>
                  <w:lang w:val="en-ID"/>
                </w:rPr>
              </m:ctrlPr>
            </m:fPr>
            <m:num>
              <m:r>
                <w:rPr>
                  <w:rFonts w:ascii="Cambria Math" w:hAnsi="Cambria Math"/>
                  <w:lang w:val="en-ID"/>
                </w:rPr>
                <m:t>1.073</m:t>
              </m:r>
            </m:num>
            <m:den>
              <m:r>
                <w:rPr>
                  <w:rFonts w:ascii="Cambria Math" w:hAnsi="Cambria Math"/>
                  <w:lang w:val="en-ID"/>
                </w:rPr>
                <m:t>1+1.073(0,0225)</m:t>
              </m:r>
            </m:den>
          </m:f>
          <m:r>
            <m:rPr>
              <m:sty m:val="p"/>
            </m:rPr>
            <w:rPr>
              <w:rFonts w:ascii="Cambria Math" w:hAnsi="Cambria Math"/>
              <w:lang w:val="en-ID"/>
            </w:rPr>
            <w:br/>
          </m:r>
        </m:oMath>
        <m:oMath>
          <m:r>
            <w:rPr>
              <w:rFonts w:ascii="Cambria Math" w:hAnsi="Cambria Math"/>
              <w:lang w:val="en-ID"/>
            </w:rPr>
            <m:t>n=</m:t>
          </m:r>
          <m:f>
            <m:fPr>
              <m:ctrlPr>
                <w:rPr>
                  <w:rFonts w:ascii="Cambria Math" w:hAnsi="Cambria Math"/>
                  <w:lang w:val="en-ID"/>
                </w:rPr>
              </m:ctrlPr>
            </m:fPr>
            <m:num>
              <m:r>
                <w:rPr>
                  <w:rFonts w:ascii="Cambria Math" w:hAnsi="Cambria Math"/>
                  <w:lang w:val="en-ID"/>
                </w:rPr>
                <m:t>1.073</m:t>
              </m:r>
            </m:num>
            <m:den>
              <m:r>
                <w:rPr>
                  <w:rFonts w:ascii="Cambria Math" w:hAnsi="Cambria Math"/>
                  <w:lang w:val="en-ID"/>
                </w:rPr>
                <m:t>1+24,1425</m:t>
              </m:r>
            </m:den>
          </m:f>
          <m:r>
            <m:rPr>
              <m:sty m:val="p"/>
            </m:rPr>
            <w:rPr>
              <w:rFonts w:ascii="Cambria Math" w:hAnsi="Cambria Math"/>
              <w:lang w:val="en-ID"/>
            </w:rPr>
            <w:br/>
          </m:r>
        </m:oMath>
        <m:oMath>
          <m:r>
            <w:rPr>
              <w:rFonts w:ascii="Cambria Math" w:hAnsi="Cambria Math"/>
              <w:lang w:val="en-ID"/>
            </w:rPr>
            <m:t>n=</m:t>
          </m:r>
          <m:f>
            <m:fPr>
              <m:ctrlPr>
                <w:rPr>
                  <w:rFonts w:ascii="Cambria Math" w:hAnsi="Cambria Math"/>
                  <w:lang w:val="en-ID"/>
                </w:rPr>
              </m:ctrlPr>
            </m:fPr>
            <m:num>
              <m:r>
                <w:rPr>
                  <w:rFonts w:ascii="Cambria Math" w:hAnsi="Cambria Math"/>
                  <w:lang w:val="en-ID"/>
                </w:rPr>
                <m:t>1.073</m:t>
              </m:r>
            </m:num>
            <m:den>
              <m:r>
                <w:rPr>
                  <w:rFonts w:ascii="Cambria Math" w:hAnsi="Cambria Math"/>
                  <w:lang w:val="en-ID"/>
                </w:rPr>
                <m:t>25,1425</m:t>
              </m:r>
            </m:den>
          </m:f>
          <m:r>
            <m:rPr>
              <m:sty m:val="p"/>
            </m:rPr>
            <w:rPr>
              <w:rFonts w:ascii="Cambria Math" w:hAnsi="Cambria Math"/>
              <w:lang w:val="en-ID"/>
            </w:rPr>
            <w:br/>
          </m:r>
        </m:oMath>
        <m:oMath>
          <m:r>
            <w:rPr>
              <w:rFonts w:ascii="Cambria Math" w:hAnsi="Cambria Math"/>
              <w:lang w:val="en-ID"/>
            </w:rPr>
            <m:t>n=42,7</m:t>
          </m:r>
          <m:r>
            <m:rPr>
              <m:sty m:val="p"/>
            </m:rPr>
            <w:rPr>
              <w:rFonts w:ascii="Cambria Math" w:hAnsi="Cambria Math"/>
              <w:lang w:val="en-ID"/>
            </w:rPr>
            <w:br/>
          </m:r>
        </m:oMath>
      </m:oMathPara>
    </w:p>
    <w:p w14:paraId="4DAE6E97" w14:textId="77777777" w:rsidR="00675703" w:rsidRDefault="00675703" w:rsidP="00675703">
      <w:pPr>
        <w:ind w:firstLine="720"/>
        <w:rPr>
          <w:rFonts w:ascii="Candara" w:hAnsi="Candara"/>
          <w:lang w:val="en-ID"/>
        </w:rPr>
      </w:pPr>
      <w:r w:rsidRPr="00675703">
        <w:rPr>
          <w:rFonts w:ascii="Candara" w:hAnsi="Candara"/>
          <w:lang w:val="en-ID"/>
        </w:rPr>
        <w:t>Berdasarkan hasil perhitungan tersebut, jumlah sampel dibulatkan menjadi 43 orang perempuan yang akan dijadikan responden dalam penelitian ini.</w:t>
      </w:r>
    </w:p>
    <w:p w14:paraId="4DAD783A" w14:textId="77777777" w:rsidR="00C81AEC" w:rsidRPr="00675703" w:rsidRDefault="00C81AEC" w:rsidP="00675703">
      <w:pPr>
        <w:ind w:firstLine="720"/>
        <w:rPr>
          <w:rFonts w:ascii="Candara" w:hAnsi="Candara"/>
          <w:lang w:val="en-ID"/>
        </w:rPr>
      </w:pPr>
    </w:p>
    <w:p w14:paraId="37D56A07" w14:textId="77777777" w:rsidR="00675703" w:rsidRPr="00675703" w:rsidRDefault="00675703" w:rsidP="00675703">
      <w:pPr>
        <w:rPr>
          <w:rFonts w:ascii="Candara" w:hAnsi="Candara"/>
          <w:b/>
          <w:bCs/>
          <w:lang w:val="en-ID"/>
        </w:rPr>
      </w:pPr>
      <w:r w:rsidRPr="00675703">
        <w:rPr>
          <w:rFonts w:ascii="Candara" w:hAnsi="Candara"/>
          <w:b/>
          <w:bCs/>
          <w:lang w:val="en-ID"/>
        </w:rPr>
        <w:t>Teknik Pengumpulan Data</w:t>
      </w:r>
    </w:p>
    <w:p w14:paraId="78F0A25C" w14:textId="169825A4" w:rsidR="00675703" w:rsidRPr="00675703" w:rsidRDefault="00675703" w:rsidP="007E2090">
      <w:pPr>
        <w:pStyle w:val="NormalWeb"/>
        <w:numPr>
          <w:ilvl w:val="0"/>
          <w:numId w:val="2"/>
        </w:numPr>
        <w:tabs>
          <w:tab w:val="clear" w:pos="720"/>
        </w:tabs>
        <w:spacing w:before="0" w:beforeAutospacing="0" w:after="0" w:afterAutospacing="0"/>
        <w:ind w:left="426"/>
        <w:jc w:val="both"/>
        <w:rPr>
          <w:rFonts w:ascii="Candara" w:hAnsi="Candara"/>
          <w:sz w:val="22"/>
          <w:szCs w:val="22"/>
        </w:rPr>
      </w:pPr>
      <w:r w:rsidRPr="00675703">
        <w:rPr>
          <w:rFonts w:ascii="Candara" w:hAnsi="Candara"/>
          <w:sz w:val="22"/>
          <w:szCs w:val="22"/>
        </w:rPr>
        <w:t>Kuesioner adalah teknik pengumpulan data yang dilakukan dengan cara memberikan seperangkat pertanyaan atau pernyataan tertulis kepada responden untuk dijawab</w:t>
      </w:r>
      <w:r w:rsidR="00E75455">
        <w:rPr>
          <w:rFonts w:ascii="Candara" w:hAnsi="Candara"/>
          <w:sz w:val="22"/>
          <w:szCs w:val="22"/>
        </w:rPr>
        <w:t xml:space="preserve"> </w:t>
      </w:r>
      <w:r w:rsidR="00E75455">
        <w:rPr>
          <w:rFonts w:ascii="Candara" w:hAnsi="Candara"/>
          <w:sz w:val="22"/>
          <w:szCs w:val="22"/>
        </w:rPr>
        <w:fldChar w:fldCharType="begin" w:fldLock="1"/>
      </w:r>
      <w:r w:rsidR="007A6770">
        <w:rPr>
          <w:rFonts w:ascii="Candara" w:hAnsi="Candara"/>
          <w:sz w:val="22"/>
          <w:szCs w:val="22"/>
        </w:rPr>
        <w:instrText>ADDIN CSL_CITATION {"citationItems":[{"id":"ITEM-1","itemData":{"author":[{"dropping-particle":"","family":"Nazir","given":"M","non-dropping-particle":"","parse-names":false,"suffix":""}],"id":"ITEM-1","issued":{"date-parts":[["2017"]]},"publisher":"Ghalia Indonesia","publisher-place":"Bogor","title":"Metode Penelitian","type":"book"},"uris":["http://www.mendeley.com/documents/?uuid=7572eaaa-e53b-4d9c-b21b-d7cf7115ccd6"]}],"mendeley":{"formattedCitation":"[24]","plainTextFormattedCitation":"[24]","previouslyFormattedCitation":"[24]"},"properties":{"noteIndex":0},"schema":"https://github.com/citation-style-language/schema/raw/master/csl-citation.json"}</w:instrText>
      </w:r>
      <w:r w:rsidR="00E75455">
        <w:rPr>
          <w:rFonts w:ascii="Candara" w:hAnsi="Candara"/>
          <w:sz w:val="22"/>
          <w:szCs w:val="22"/>
        </w:rPr>
        <w:fldChar w:fldCharType="separate"/>
      </w:r>
      <w:r w:rsidR="007A6770" w:rsidRPr="007A6770">
        <w:rPr>
          <w:rFonts w:ascii="Candara" w:hAnsi="Candara"/>
          <w:noProof/>
          <w:sz w:val="22"/>
          <w:szCs w:val="22"/>
        </w:rPr>
        <w:t>[24]</w:t>
      </w:r>
      <w:r w:rsidR="00E75455">
        <w:rPr>
          <w:rFonts w:ascii="Candara" w:hAnsi="Candara"/>
          <w:sz w:val="22"/>
          <w:szCs w:val="22"/>
        </w:rPr>
        <w:fldChar w:fldCharType="end"/>
      </w:r>
      <w:r w:rsidR="00E75455">
        <w:rPr>
          <w:rFonts w:ascii="Candara" w:hAnsi="Candara"/>
          <w:sz w:val="22"/>
          <w:szCs w:val="22"/>
        </w:rPr>
        <w:t>.</w:t>
      </w:r>
    </w:p>
    <w:p w14:paraId="42919D08" w14:textId="7A55CB30" w:rsidR="00675703" w:rsidRPr="00675703" w:rsidRDefault="00675703" w:rsidP="007E2090">
      <w:pPr>
        <w:pStyle w:val="NormalWeb"/>
        <w:numPr>
          <w:ilvl w:val="0"/>
          <w:numId w:val="2"/>
        </w:numPr>
        <w:tabs>
          <w:tab w:val="clear" w:pos="720"/>
        </w:tabs>
        <w:spacing w:before="0" w:beforeAutospacing="0" w:after="0" w:afterAutospacing="0"/>
        <w:ind w:left="426"/>
        <w:jc w:val="both"/>
        <w:rPr>
          <w:rFonts w:ascii="Candara" w:hAnsi="Candara"/>
          <w:sz w:val="22"/>
          <w:szCs w:val="22"/>
        </w:rPr>
      </w:pPr>
      <w:r w:rsidRPr="00E4781C">
        <w:rPr>
          <w:rStyle w:val="Strong"/>
          <w:rFonts w:ascii="Candara" w:hAnsi="Candara"/>
          <w:b w:val="0"/>
          <w:bCs w:val="0"/>
          <w:sz w:val="22"/>
          <w:szCs w:val="22"/>
        </w:rPr>
        <w:t>Observasi</w:t>
      </w:r>
      <w:r w:rsidRPr="00E4781C">
        <w:rPr>
          <w:rFonts w:ascii="Candara" w:hAnsi="Candara"/>
          <w:b/>
          <w:bCs/>
          <w:sz w:val="22"/>
          <w:szCs w:val="22"/>
        </w:rPr>
        <w:t xml:space="preserve"> </w:t>
      </w:r>
      <w:r w:rsidRPr="00675703">
        <w:rPr>
          <w:rFonts w:ascii="Candara" w:hAnsi="Candara"/>
          <w:sz w:val="22"/>
          <w:szCs w:val="22"/>
        </w:rPr>
        <w:t>adalah teknik pengumpulan data dengan cara melakukan pengamatan secara langsung terhadap objek penelitian</w:t>
      </w:r>
      <w:r w:rsidR="00E75455">
        <w:rPr>
          <w:rFonts w:ascii="Candara" w:hAnsi="Candara"/>
          <w:b/>
          <w:bCs/>
          <w:sz w:val="22"/>
          <w:szCs w:val="22"/>
        </w:rPr>
        <w:t xml:space="preserve"> </w:t>
      </w:r>
      <w:r w:rsidR="00E75455">
        <w:rPr>
          <w:rFonts w:ascii="Candara" w:hAnsi="Candara"/>
          <w:b/>
          <w:bCs/>
          <w:sz w:val="22"/>
          <w:szCs w:val="22"/>
        </w:rPr>
        <w:fldChar w:fldCharType="begin" w:fldLock="1"/>
      </w:r>
      <w:r w:rsidR="007A6770">
        <w:rPr>
          <w:rFonts w:ascii="Candara" w:hAnsi="Candara"/>
          <w:b/>
          <w:bCs/>
          <w:sz w:val="22"/>
          <w:szCs w:val="22"/>
        </w:rPr>
        <w:instrText>ADDIN CSL_CITATION {"citationItems":[{"id":"ITEM-1","itemData":{"author":[{"dropping-particle":"","family":"Nasution","given":"S","non-dropping-particle":"","parse-names":false,"suffix":""}],"id":"ITEM-1","issued":{"date-parts":[["2017"]]},"publisher":"Tarsito","publisher-place":"Bandung","title":"Metode penelitian naturalistik kualitatif","type":"book"},"uris":["http://www.mendeley.com/documents/?uuid=c1757893-f908-4acc-9e05-173154a5cd30"]}],"mendeley":{"formattedCitation":"[25]","plainTextFormattedCitation":"[25]","previouslyFormattedCitation":"[25]"},"properties":{"noteIndex":0},"schema":"https://github.com/citation-style-language/schema/raw/master/csl-citation.json"}</w:instrText>
      </w:r>
      <w:r w:rsidR="00E75455">
        <w:rPr>
          <w:rFonts w:ascii="Candara" w:hAnsi="Candara"/>
          <w:b/>
          <w:bCs/>
          <w:sz w:val="22"/>
          <w:szCs w:val="22"/>
        </w:rPr>
        <w:fldChar w:fldCharType="separate"/>
      </w:r>
      <w:r w:rsidR="007A6770" w:rsidRPr="007A6770">
        <w:rPr>
          <w:rFonts w:ascii="Candara" w:hAnsi="Candara"/>
          <w:bCs/>
          <w:noProof/>
          <w:sz w:val="22"/>
          <w:szCs w:val="22"/>
        </w:rPr>
        <w:t>[25]</w:t>
      </w:r>
      <w:r w:rsidR="00E75455">
        <w:rPr>
          <w:rFonts w:ascii="Candara" w:hAnsi="Candara"/>
          <w:b/>
          <w:bCs/>
          <w:sz w:val="22"/>
          <w:szCs w:val="22"/>
        </w:rPr>
        <w:fldChar w:fldCharType="end"/>
      </w:r>
      <w:r w:rsidRPr="00675703">
        <w:rPr>
          <w:rFonts w:ascii="Candara" w:hAnsi="Candara"/>
          <w:b/>
          <w:bCs/>
          <w:sz w:val="22"/>
          <w:szCs w:val="22"/>
        </w:rPr>
        <w:t>.</w:t>
      </w:r>
    </w:p>
    <w:p w14:paraId="3E57F324" w14:textId="15B9E63C" w:rsidR="00C81AEC" w:rsidRPr="004E6FAB" w:rsidRDefault="00675703" w:rsidP="007E2090">
      <w:pPr>
        <w:pStyle w:val="NormalWeb"/>
        <w:numPr>
          <w:ilvl w:val="0"/>
          <w:numId w:val="2"/>
        </w:numPr>
        <w:tabs>
          <w:tab w:val="clear" w:pos="720"/>
        </w:tabs>
        <w:spacing w:before="0" w:beforeAutospacing="0" w:after="0" w:afterAutospacing="0"/>
        <w:ind w:left="426"/>
        <w:jc w:val="both"/>
        <w:rPr>
          <w:rFonts w:ascii="Candara" w:hAnsi="Candara"/>
          <w:sz w:val="22"/>
          <w:szCs w:val="22"/>
        </w:rPr>
      </w:pPr>
      <w:r w:rsidRPr="00675703">
        <w:rPr>
          <w:rFonts w:ascii="Candara" w:hAnsi="Candara"/>
          <w:sz w:val="22"/>
          <w:szCs w:val="22"/>
        </w:rPr>
        <w:t>Dokumentasi adalah teknik pengumpulan data melalui pengumpulan dan penelaahan dokumen tertulis, gambar, atau arsip yang berkaitan dengan penelitian</w:t>
      </w:r>
      <w:r w:rsidR="00E75455">
        <w:rPr>
          <w:rFonts w:ascii="Candara" w:hAnsi="Candara"/>
          <w:b/>
          <w:bCs/>
          <w:sz w:val="22"/>
          <w:szCs w:val="22"/>
        </w:rPr>
        <w:t xml:space="preserve"> </w:t>
      </w:r>
      <w:r w:rsidR="00E75455">
        <w:rPr>
          <w:rFonts w:ascii="Candara" w:hAnsi="Candara"/>
          <w:b/>
          <w:bCs/>
          <w:sz w:val="22"/>
          <w:szCs w:val="22"/>
        </w:rPr>
        <w:fldChar w:fldCharType="begin" w:fldLock="1"/>
      </w:r>
      <w:r w:rsidR="007A6770">
        <w:rPr>
          <w:rFonts w:ascii="Candara" w:hAnsi="Candara"/>
          <w:b/>
          <w:bCs/>
          <w:sz w:val="22"/>
          <w:szCs w:val="22"/>
        </w:rPr>
        <w:instrText>ADDIN CSL_CITATION {"citationItems":[{"id":"ITEM-1","itemData":{"author":[{"dropping-particle":"","family":"Moleong","given":"Lexy J","non-dropping-particle":"","parse-names":false,"suffix":""}],"id":"ITEM-1","issued":{"date-parts":[["2018"]]},"publisher":"Remaja Rosdakarya","publisher-place":"Bandung","title":"Metodologi Penelitian Kualitatif","type":"book"},"uris":["http://www.mendeley.com/documents/?uuid=d38c541e-5f86-4661-b8d1-a89469733259"]}],"mendeley":{"formattedCitation":"[21]","plainTextFormattedCitation":"[21]","previouslyFormattedCitation":"[21]"},"properties":{"noteIndex":0},"schema":"https://github.com/citation-style-language/schema/raw/master/csl-citation.json"}</w:instrText>
      </w:r>
      <w:r w:rsidR="00E75455">
        <w:rPr>
          <w:rFonts w:ascii="Candara" w:hAnsi="Candara"/>
          <w:b/>
          <w:bCs/>
          <w:sz w:val="22"/>
          <w:szCs w:val="22"/>
        </w:rPr>
        <w:fldChar w:fldCharType="separate"/>
      </w:r>
      <w:r w:rsidR="007A6770" w:rsidRPr="007A6770">
        <w:rPr>
          <w:rFonts w:ascii="Candara" w:hAnsi="Candara"/>
          <w:bCs/>
          <w:noProof/>
          <w:sz w:val="22"/>
          <w:szCs w:val="22"/>
        </w:rPr>
        <w:t>[21]</w:t>
      </w:r>
      <w:r w:rsidR="00E75455">
        <w:rPr>
          <w:rFonts w:ascii="Candara" w:hAnsi="Candara"/>
          <w:b/>
          <w:bCs/>
          <w:sz w:val="22"/>
          <w:szCs w:val="22"/>
        </w:rPr>
        <w:fldChar w:fldCharType="end"/>
      </w:r>
      <w:r w:rsidRPr="00675703">
        <w:rPr>
          <w:rFonts w:ascii="Candara" w:hAnsi="Candara"/>
          <w:b/>
          <w:bCs/>
          <w:sz w:val="22"/>
          <w:szCs w:val="22"/>
        </w:rPr>
        <w:t>.</w:t>
      </w:r>
      <w:r w:rsidRPr="00675703">
        <w:rPr>
          <w:rFonts w:ascii="Candara" w:hAnsi="Candara"/>
          <w:sz w:val="22"/>
          <w:szCs w:val="22"/>
        </w:rPr>
        <w:t xml:space="preserve"> </w:t>
      </w:r>
    </w:p>
    <w:p w14:paraId="6C299EFD" w14:textId="77777777" w:rsidR="00675703" w:rsidRPr="00675703" w:rsidRDefault="00675703" w:rsidP="00675703">
      <w:pPr>
        <w:jc w:val="left"/>
        <w:rPr>
          <w:rFonts w:ascii="Candara" w:hAnsi="Candara"/>
          <w:b/>
          <w:bCs/>
        </w:rPr>
      </w:pPr>
      <w:r w:rsidRPr="00675703">
        <w:rPr>
          <w:rFonts w:ascii="Candara" w:hAnsi="Candara"/>
          <w:b/>
          <w:bCs/>
        </w:rPr>
        <w:lastRenderedPageBreak/>
        <w:t>Konsep Operasional Variabel</w:t>
      </w:r>
    </w:p>
    <w:p w14:paraId="7F447A9F" w14:textId="60736E18" w:rsidR="00675703" w:rsidRPr="00E911F0" w:rsidRDefault="00675703" w:rsidP="00730166">
      <w:pPr>
        <w:jc w:val="center"/>
        <w:rPr>
          <w:rFonts w:ascii="Candara" w:hAnsi="Candara"/>
          <w:b/>
          <w:bCs/>
          <w:lang w:val="pt-BR"/>
        </w:rPr>
      </w:pPr>
      <w:r w:rsidRPr="00E911F0">
        <w:rPr>
          <w:rFonts w:ascii="Candara" w:hAnsi="Candara"/>
          <w:b/>
          <w:bCs/>
          <w:lang w:val="pt-BR"/>
        </w:rPr>
        <w:t>Tabel 3 Konsep Operasional Variabel</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4110"/>
      </w:tblGrid>
      <w:tr w:rsidR="00675703" w:rsidRPr="00730166" w14:paraId="62161200" w14:textId="77777777" w:rsidTr="00675703">
        <w:trPr>
          <w:trHeight w:val="285"/>
          <w:tblHeader/>
        </w:trPr>
        <w:tc>
          <w:tcPr>
            <w:tcW w:w="1696" w:type="dxa"/>
            <w:vAlign w:val="center"/>
            <w:hideMark/>
          </w:tcPr>
          <w:p w14:paraId="6C96A79A" w14:textId="77777777" w:rsidR="00675703" w:rsidRPr="00730166" w:rsidRDefault="00675703" w:rsidP="00675703">
            <w:pPr>
              <w:jc w:val="center"/>
              <w:rPr>
                <w:rFonts w:ascii="Candara" w:hAnsi="Candara"/>
                <w:b/>
                <w:bCs/>
                <w:color w:val="000000"/>
                <w:sz w:val="20"/>
                <w:szCs w:val="20"/>
                <w:lang w:val="en-ID" w:eastAsia="en-ID"/>
              </w:rPr>
            </w:pPr>
            <w:r w:rsidRPr="00730166">
              <w:rPr>
                <w:rFonts w:ascii="Candara" w:hAnsi="Candara"/>
                <w:b/>
                <w:bCs/>
                <w:color w:val="000000"/>
                <w:sz w:val="20"/>
                <w:szCs w:val="20"/>
                <w:lang w:val="en-ID" w:eastAsia="en-ID"/>
              </w:rPr>
              <w:t>Variabel</w:t>
            </w:r>
          </w:p>
        </w:tc>
        <w:tc>
          <w:tcPr>
            <w:tcW w:w="2127" w:type="dxa"/>
            <w:vAlign w:val="center"/>
            <w:hideMark/>
          </w:tcPr>
          <w:p w14:paraId="6AA8A213" w14:textId="77777777" w:rsidR="00675703" w:rsidRPr="00730166" w:rsidRDefault="00675703" w:rsidP="00675703">
            <w:pPr>
              <w:jc w:val="center"/>
              <w:rPr>
                <w:rFonts w:ascii="Candara" w:hAnsi="Candara"/>
                <w:b/>
                <w:bCs/>
                <w:color w:val="000000"/>
                <w:sz w:val="20"/>
                <w:szCs w:val="20"/>
                <w:lang w:val="en-ID" w:eastAsia="en-ID"/>
              </w:rPr>
            </w:pPr>
            <w:r w:rsidRPr="00730166">
              <w:rPr>
                <w:rFonts w:ascii="Candara" w:hAnsi="Candara"/>
                <w:b/>
                <w:bCs/>
                <w:color w:val="000000"/>
                <w:sz w:val="20"/>
                <w:szCs w:val="20"/>
                <w:lang w:val="en-ID" w:eastAsia="en-ID"/>
              </w:rPr>
              <w:t>Definisi Operasional</w:t>
            </w:r>
          </w:p>
        </w:tc>
        <w:tc>
          <w:tcPr>
            <w:tcW w:w="4110" w:type="dxa"/>
            <w:vAlign w:val="center"/>
            <w:hideMark/>
          </w:tcPr>
          <w:p w14:paraId="625E98BA" w14:textId="77777777" w:rsidR="00675703" w:rsidRPr="00730166" w:rsidRDefault="00675703" w:rsidP="00675703">
            <w:pPr>
              <w:jc w:val="center"/>
              <w:rPr>
                <w:rFonts w:ascii="Candara" w:hAnsi="Candara"/>
                <w:b/>
                <w:bCs/>
                <w:color w:val="000000"/>
                <w:sz w:val="20"/>
                <w:szCs w:val="20"/>
                <w:lang w:val="en-ID" w:eastAsia="en-ID"/>
              </w:rPr>
            </w:pPr>
            <w:r w:rsidRPr="00730166">
              <w:rPr>
                <w:rFonts w:ascii="Candara" w:hAnsi="Candara"/>
                <w:b/>
                <w:bCs/>
                <w:color w:val="000000"/>
                <w:sz w:val="20"/>
                <w:szCs w:val="20"/>
                <w:lang w:val="en-ID" w:eastAsia="en-ID"/>
              </w:rPr>
              <w:t>Indikator</w:t>
            </w:r>
          </w:p>
        </w:tc>
      </w:tr>
      <w:tr w:rsidR="00675703" w:rsidRPr="00730166" w14:paraId="2BE3A984" w14:textId="77777777" w:rsidTr="00730166">
        <w:trPr>
          <w:trHeight w:val="1399"/>
        </w:trPr>
        <w:tc>
          <w:tcPr>
            <w:tcW w:w="1696" w:type="dxa"/>
            <w:vAlign w:val="center"/>
            <w:hideMark/>
          </w:tcPr>
          <w:p w14:paraId="03BD8290" w14:textId="77777777" w:rsidR="00675703" w:rsidRPr="00730166" w:rsidRDefault="00675703" w:rsidP="00675703">
            <w:pPr>
              <w:rPr>
                <w:rFonts w:ascii="Candara" w:hAnsi="Candara"/>
                <w:b/>
                <w:bCs/>
                <w:color w:val="000000"/>
                <w:sz w:val="20"/>
                <w:szCs w:val="20"/>
                <w:lang w:val="en-ID" w:eastAsia="en-ID"/>
              </w:rPr>
            </w:pPr>
            <w:r w:rsidRPr="00730166">
              <w:rPr>
                <w:rFonts w:ascii="Candara" w:hAnsi="Candara"/>
                <w:b/>
                <w:bCs/>
                <w:color w:val="000000"/>
                <w:sz w:val="20"/>
                <w:szCs w:val="20"/>
                <w:lang w:val="en-ID" w:eastAsia="en-ID"/>
              </w:rPr>
              <w:t>Persepsi Perempuan</w:t>
            </w:r>
          </w:p>
        </w:tc>
        <w:tc>
          <w:tcPr>
            <w:tcW w:w="2127" w:type="dxa"/>
            <w:vAlign w:val="center"/>
            <w:hideMark/>
          </w:tcPr>
          <w:p w14:paraId="18468BC2" w14:textId="77777777" w:rsidR="00675703" w:rsidRPr="00730166" w:rsidRDefault="00675703" w:rsidP="00675703">
            <w:pPr>
              <w:rPr>
                <w:rFonts w:ascii="Candara" w:hAnsi="Candara"/>
                <w:color w:val="000000"/>
                <w:sz w:val="20"/>
                <w:szCs w:val="20"/>
                <w:lang w:val="en-ID" w:eastAsia="en-ID"/>
              </w:rPr>
            </w:pPr>
            <w:r w:rsidRPr="00730166">
              <w:rPr>
                <w:rFonts w:ascii="Candara" w:hAnsi="Candara"/>
                <w:color w:val="000000"/>
                <w:sz w:val="20"/>
                <w:szCs w:val="20"/>
                <w:lang w:val="en-ID" w:eastAsia="en-ID"/>
              </w:rPr>
              <w:t>Persepsi perempuan adalah pandangan, penilaian, dan tanggapan perempuan terhadap pelayanan publik yang diberikan. Walgito (2016);</w:t>
            </w:r>
          </w:p>
        </w:tc>
        <w:tc>
          <w:tcPr>
            <w:tcW w:w="4110" w:type="dxa"/>
            <w:vAlign w:val="center"/>
            <w:hideMark/>
          </w:tcPr>
          <w:p w14:paraId="656C42DA" w14:textId="77777777" w:rsidR="00675703" w:rsidRPr="00730166" w:rsidRDefault="00675703" w:rsidP="007E2090">
            <w:pPr>
              <w:pStyle w:val="ListParagraph"/>
              <w:numPr>
                <w:ilvl w:val="0"/>
                <w:numId w:val="7"/>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Pemahaman terhadap prosedur pelayanan</w:t>
            </w:r>
          </w:p>
          <w:p w14:paraId="054D99F0" w14:textId="77777777" w:rsidR="00675703" w:rsidRPr="00730166" w:rsidRDefault="00675703" w:rsidP="007E2090">
            <w:pPr>
              <w:pStyle w:val="ListParagraph"/>
              <w:numPr>
                <w:ilvl w:val="0"/>
                <w:numId w:val="7"/>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Penilaian terhadap sikap dan perilaku aparatur desa</w:t>
            </w:r>
          </w:p>
          <w:p w14:paraId="0D173F84" w14:textId="77777777" w:rsidR="00675703" w:rsidRPr="00730166" w:rsidRDefault="00675703" w:rsidP="007E2090">
            <w:pPr>
              <w:pStyle w:val="ListParagraph"/>
              <w:numPr>
                <w:ilvl w:val="0"/>
                <w:numId w:val="7"/>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Pengalaman terhadap kecepatan dan ketepatan pelayanan</w:t>
            </w:r>
          </w:p>
          <w:p w14:paraId="4FEC6EB0" w14:textId="77777777" w:rsidR="00675703" w:rsidRPr="00730166" w:rsidRDefault="00675703" w:rsidP="007E2090">
            <w:pPr>
              <w:pStyle w:val="ListParagraph"/>
              <w:numPr>
                <w:ilvl w:val="0"/>
                <w:numId w:val="7"/>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Penilaian terhadap keadilan dan kesetaraan pelayanan</w:t>
            </w:r>
          </w:p>
          <w:p w14:paraId="3C5F3792" w14:textId="77777777" w:rsidR="00675703" w:rsidRPr="00730166" w:rsidRDefault="00675703" w:rsidP="007E2090">
            <w:pPr>
              <w:pStyle w:val="ListParagraph"/>
              <w:numPr>
                <w:ilvl w:val="0"/>
                <w:numId w:val="7"/>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Tingkat kepuasan terhadap pelayanan publik</w:t>
            </w:r>
          </w:p>
        </w:tc>
      </w:tr>
      <w:tr w:rsidR="00675703" w:rsidRPr="00730166" w14:paraId="79FC09DB" w14:textId="77777777" w:rsidTr="00730166">
        <w:trPr>
          <w:trHeight w:val="1678"/>
        </w:trPr>
        <w:tc>
          <w:tcPr>
            <w:tcW w:w="1696" w:type="dxa"/>
            <w:vAlign w:val="center"/>
            <w:hideMark/>
          </w:tcPr>
          <w:p w14:paraId="57EAFFBF" w14:textId="77777777" w:rsidR="00675703" w:rsidRPr="00730166" w:rsidRDefault="00675703" w:rsidP="00675703">
            <w:pPr>
              <w:rPr>
                <w:rFonts w:ascii="Candara" w:hAnsi="Candara"/>
                <w:b/>
                <w:bCs/>
                <w:color w:val="000000"/>
                <w:sz w:val="20"/>
                <w:szCs w:val="20"/>
                <w:lang w:val="en-ID" w:eastAsia="en-ID"/>
              </w:rPr>
            </w:pPr>
            <w:r w:rsidRPr="00730166">
              <w:rPr>
                <w:rFonts w:ascii="Candara" w:hAnsi="Candara"/>
                <w:b/>
                <w:bCs/>
                <w:color w:val="000000"/>
                <w:sz w:val="20"/>
                <w:szCs w:val="20"/>
                <w:lang w:val="en-ID" w:eastAsia="en-ID"/>
              </w:rPr>
              <w:t>Pelayanan Publik</w:t>
            </w:r>
          </w:p>
        </w:tc>
        <w:tc>
          <w:tcPr>
            <w:tcW w:w="2127" w:type="dxa"/>
            <w:vAlign w:val="center"/>
            <w:hideMark/>
          </w:tcPr>
          <w:p w14:paraId="6D623792" w14:textId="77777777" w:rsidR="00675703" w:rsidRPr="00730166" w:rsidRDefault="00675703" w:rsidP="00675703">
            <w:pPr>
              <w:rPr>
                <w:rFonts w:ascii="Candara" w:hAnsi="Candara"/>
                <w:color w:val="000000"/>
                <w:sz w:val="20"/>
                <w:szCs w:val="20"/>
                <w:lang w:val="en-ID" w:eastAsia="en-ID"/>
              </w:rPr>
            </w:pPr>
            <w:r w:rsidRPr="00730166">
              <w:rPr>
                <w:rFonts w:ascii="Candara" w:hAnsi="Candara"/>
                <w:color w:val="000000"/>
                <w:sz w:val="20"/>
                <w:szCs w:val="20"/>
                <w:lang w:val="en-ID" w:eastAsia="en-ID"/>
              </w:rPr>
              <w:t>Pelayanan publik adalah segala bentuk kegiatan pelayanan administrasi dan non-administrasi yang diberikan. Sinambela (2017);</w:t>
            </w:r>
          </w:p>
        </w:tc>
        <w:tc>
          <w:tcPr>
            <w:tcW w:w="4110" w:type="dxa"/>
            <w:vAlign w:val="center"/>
            <w:hideMark/>
          </w:tcPr>
          <w:p w14:paraId="6BFADF89" w14:textId="77777777" w:rsidR="00675703" w:rsidRPr="00730166" w:rsidRDefault="00675703" w:rsidP="007E2090">
            <w:pPr>
              <w:pStyle w:val="ListParagraph"/>
              <w:numPr>
                <w:ilvl w:val="0"/>
                <w:numId w:val="8"/>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Kejelasan prosedur dan persyaratan pelayanan</w:t>
            </w:r>
          </w:p>
          <w:p w14:paraId="125E8295" w14:textId="09E4D689" w:rsidR="00675703" w:rsidRPr="00730166" w:rsidRDefault="00675703" w:rsidP="007E2090">
            <w:pPr>
              <w:pStyle w:val="ListParagraph"/>
              <w:numPr>
                <w:ilvl w:val="0"/>
                <w:numId w:val="8"/>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Kecepatan dan ketepatan waktu pelayanan</w:t>
            </w:r>
          </w:p>
          <w:p w14:paraId="4EC452B0" w14:textId="77777777" w:rsidR="00675703" w:rsidRPr="00730166" w:rsidRDefault="00675703" w:rsidP="007E2090">
            <w:pPr>
              <w:pStyle w:val="ListParagraph"/>
              <w:numPr>
                <w:ilvl w:val="0"/>
                <w:numId w:val="8"/>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Sikap, keramahan, dan tanggung jawab aparatur desa</w:t>
            </w:r>
          </w:p>
          <w:p w14:paraId="5CA50B7E" w14:textId="77777777" w:rsidR="00675703" w:rsidRPr="00730166" w:rsidRDefault="00675703" w:rsidP="007E2090">
            <w:pPr>
              <w:pStyle w:val="ListParagraph"/>
              <w:numPr>
                <w:ilvl w:val="0"/>
                <w:numId w:val="8"/>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Kemudahan akses pelayanan bagi Perempuan</w:t>
            </w:r>
          </w:p>
          <w:p w14:paraId="42B6CDA5" w14:textId="77777777" w:rsidR="00675703" w:rsidRPr="00730166" w:rsidRDefault="00675703" w:rsidP="007E2090">
            <w:pPr>
              <w:pStyle w:val="ListParagraph"/>
              <w:numPr>
                <w:ilvl w:val="0"/>
                <w:numId w:val="8"/>
              </w:numPr>
              <w:ind w:left="293" w:hanging="283"/>
              <w:jc w:val="left"/>
              <w:rPr>
                <w:rFonts w:ascii="Candara" w:hAnsi="Candara"/>
                <w:color w:val="000000"/>
                <w:sz w:val="20"/>
                <w:szCs w:val="20"/>
                <w:lang w:val="en-ID" w:eastAsia="en-ID"/>
              </w:rPr>
            </w:pPr>
            <w:r w:rsidRPr="00730166">
              <w:rPr>
                <w:rFonts w:ascii="Candara" w:hAnsi="Candara"/>
                <w:color w:val="000000"/>
                <w:sz w:val="20"/>
                <w:szCs w:val="20"/>
                <w:lang w:val="en-ID" w:eastAsia="en-ID"/>
              </w:rPr>
              <w:t>Kenyamanan dan kelengkapan fasilitas pelayanan</w:t>
            </w:r>
          </w:p>
        </w:tc>
      </w:tr>
    </w:tbl>
    <w:p w14:paraId="6AE3EDCF" w14:textId="77777777" w:rsidR="00730166" w:rsidRDefault="00730166" w:rsidP="00675703">
      <w:pPr>
        <w:jc w:val="left"/>
        <w:rPr>
          <w:rFonts w:ascii="Candara" w:hAnsi="Candara"/>
          <w:b/>
          <w:bCs/>
        </w:rPr>
      </w:pPr>
    </w:p>
    <w:p w14:paraId="4904D07B" w14:textId="47538A0D" w:rsidR="00675703" w:rsidRPr="00675703" w:rsidRDefault="00675703" w:rsidP="00675703">
      <w:pPr>
        <w:jc w:val="left"/>
        <w:rPr>
          <w:rFonts w:ascii="Candara" w:hAnsi="Candara"/>
          <w:b/>
          <w:bCs/>
        </w:rPr>
      </w:pPr>
      <w:r w:rsidRPr="00675703">
        <w:rPr>
          <w:rFonts w:ascii="Candara" w:hAnsi="Candara"/>
          <w:b/>
          <w:bCs/>
        </w:rPr>
        <w:t>Teknik Analisis Data</w:t>
      </w:r>
    </w:p>
    <w:p w14:paraId="58BEC903" w14:textId="0F56D788" w:rsidR="00675703" w:rsidRPr="00675703" w:rsidRDefault="00675703" w:rsidP="00435D0C">
      <w:pPr>
        <w:ind w:firstLine="567"/>
        <w:rPr>
          <w:rFonts w:ascii="Candara" w:hAnsi="Candara"/>
          <w:bCs/>
          <w:lang w:val="en-ID"/>
        </w:rPr>
      </w:pPr>
      <w:r w:rsidRPr="00675703">
        <w:rPr>
          <w:rFonts w:ascii="Candara" w:hAnsi="Candara"/>
          <w:bCs/>
          <w:lang w:val="en-ID"/>
        </w:rPr>
        <w:t>Metode analisis data merupakan proses pengolahan dan penafsiran data yang diperoleh dari hasil penelitian agar dapat menjawab rumusan masalah penelitian. Dalam penelitian ini, analisis data dilakukan dengan menggunakan model analisis interaktif yang dikemukakan oleh Miles, Huberman, dan Saldaña (2016), yang meliputi tiga tahapan utama, yaitu reduksi data, penyajian data, dan penarikan kesimpulan/verifikasi</w:t>
      </w:r>
      <w:r w:rsidR="00730166">
        <w:rPr>
          <w:rFonts w:ascii="Candara" w:hAnsi="Candara"/>
          <w:bCs/>
          <w:lang w:val="en-ID"/>
        </w:rPr>
        <w:t xml:space="preserve"> </w:t>
      </w:r>
      <w:r w:rsidR="00730166">
        <w:rPr>
          <w:rFonts w:ascii="Candara" w:hAnsi="Candara"/>
          <w:bCs/>
          <w:lang w:val="en-ID"/>
        </w:rPr>
        <w:fldChar w:fldCharType="begin" w:fldLock="1"/>
      </w:r>
      <w:r w:rsidR="007A6770">
        <w:rPr>
          <w:rFonts w:ascii="Candara" w:hAnsi="Candara"/>
          <w:bCs/>
          <w:lang w:val="en-ID"/>
        </w:rPr>
        <w:instrText>ADDIN CSL_CITATION {"citationItems":[{"id":"ITEM-1","itemData":{"author":[{"dropping-particle":"","family":"Miles","given":"M B","non-dropping-particle":"","parse-names":false,"suffix":""},{"dropping-particle":"","family":"Huberman","given":"A M","non-dropping-particle":"","parse-names":false,"suffix":""},{"dropping-particle":"","family":"Saldaña","given":"J","non-dropping-particle":"","parse-names":false,"suffix":""}],"edition":"3","id":"ITEM-1","issued":{"date-parts":[["2016"]]},"publisher":"SAGE","title":"Qualitative Data Analysis","type":"book"},"uris":["http://www.mendeley.com/documents/?uuid=c1dcd455-ee8a-474f-9fa8-0e4d02618b88"]}],"mendeley":{"formattedCitation":"[26]","plainTextFormattedCitation":"[26]","previouslyFormattedCitation":"[26]"},"properties":{"noteIndex":0},"schema":"https://github.com/citation-style-language/schema/raw/master/csl-citation.json"}</w:instrText>
      </w:r>
      <w:r w:rsidR="00730166">
        <w:rPr>
          <w:rFonts w:ascii="Candara" w:hAnsi="Candara"/>
          <w:bCs/>
          <w:lang w:val="en-ID"/>
        </w:rPr>
        <w:fldChar w:fldCharType="separate"/>
      </w:r>
      <w:r w:rsidR="007A6770" w:rsidRPr="007A6770">
        <w:rPr>
          <w:rFonts w:ascii="Candara" w:hAnsi="Candara"/>
          <w:bCs/>
          <w:noProof/>
          <w:lang w:val="en-ID"/>
        </w:rPr>
        <w:t>[26]</w:t>
      </w:r>
      <w:r w:rsidR="00730166">
        <w:rPr>
          <w:rFonts w:ascii="Candara" w:hAnsi="Candara"/>
          <w:bCs/>
          <w:lang w:val="en-ID"/>
        </w:rPr>
        <w:fldChar w:fldCharType="end"/>
      </w:r>
      <w:r w:rsidRPr="00675703">
        <w:rPr>
          <w:rFonts w:ascii="Candara" w:hAnsi="Candara"/>
          <w:bCs/>
          <w:lang w:val="en-ID"/>
        </w:rPr>
        <w:t>.</w:t>
      </w:r>
    </w:p>
    <w:p w14:paraId="2A325920" w14:textId="3D43986C" w:rsidR="00675703" w:rsidRPr="00675703" w:rsidRDefault="00675703" w:rsidP="007E2090">
      <w:pPr>
        <w:pStyle w:val="ListParagraph"/>
        <w:numPr>
          <w:ilvl w:val="0"/>
          <w:numId w:val="9"/>
        </w:numPr>
        <w:ind w:left="426"/>
        <w:rPr>
          <w:rFonts w:ascii="Candara" w:hAnsi="Candara"/>
          <w:bCs/>
          <w:lang w:val="en-ID"/>
        </w:rPr>
      </w:pPr>
      <w:r w:rsidRPr="00675703">
        <w:rPr>
          <w:rFonts w:ascii="Candara" w:hAnsi="Candara"/>
          <w:bCs/>
          <w:lang w:val="en-ID"/>
        </w:rPr>
        <w:t xml:space="preserve">Reduksi Data, Reduksi data merupakan proses pemilihan, pemusatan perhatian, penyederhanaan, dan transformasi data kasar yang diperoleh dari hasil wawancara, observasi, kuesioner, dan dokumentasi. Menurut Miles et al. (2016), reduksi data bertujuan untuk menajamkan, menggolongkan, dan mengorganisasikan data agar relevan dengan fokus penelitian. </w:t>
      </w:r>
    </w:p>
    <w:p w14:paraId="6891DCB7" w14:textId="77777777" w:rsidR="00675703" w:rsidRPr="00675703" w:rsidRDefault="00675703" w:rsidP="007E2090">
      <w:pPr>
        <w:pStyle w:val="ListParagraph"/>
        <w:numPr>
          <w:ilvl w:val="0"/>
          <w:numId w:val="9"/>
        </w:numPr>
        <w:ind w:left="426"/>
        <w:rPr>
          <w:rFonts w:ascii="Candara" w:hAnsi="Candara"/>
          <w:bCs/>
          <w:lang w:val="en-ID"/>
        </w:rPr>
      </w:pPr>
      <w:r w:rsidRPr="00675703">
        <w:rPr>
          <w:rFonts w:ascii="Candara" w:hAnsi="Candara"/>
          <w:bCs/>
          <w:lang w:val="en-ID"/>
        </w:rPr>
        <w:t>Penyajian Data, Penyajian data adalah proses menyusun data yang telah direduksi ke dalam bentuk yang mudah dipahami, seperti uraian naratif, tabel, dan matriks. Menurut Sugiyono (2017), penyajian data bertujuan untuk memudahkan peneliti dalam memahami fenomena yang diteliti serta membantu dalam menarik kesimpulan. Pada tahap ini, data disajikan secara sistematis berdasarkan indikator persepsi perempuan dan pelayanan publik.</w:t>
      </w:r>
    </w:p>
    <w:p w14:paraId="3ECD4C3F" w14:textId="77777777" w:rsidR="00675703" w:rsidRDefault="00675703" w:rsidP="007E2090">
      <w:pPr>
        <w:pStyle w:val="ListParagraph"/>
        <w:numPr>
          <w:ilvl w:val="0"/>
          <w:numId w:val="9"/>
        </w:numPr>
        <w:ind w:left="426"/>
        <w:rPr>
          <w:rFonts w:ascii="Candara" w:hAnsi="Candara"/>
          <w:bCs/>
          <w:lang w:val="en-ID"/>
        </w:rPr>
      </w:pPr>
      <w:r w:rsidRPr="00675703">
        <w:rPr>
          <w:rFonts w:ascii="Candara" w:hAnsi="Candara"/>
          <w:bCs/>
          <w:lang w:val="en-ID"/>
        </w:rPr>
        <w:t>Penarikan Kesimpulan dan Verifikasi, Penarikan kesimpulan merupakan tahap akhir dalam analisis data kualitatif, yaitu proses pemberian makna terhadap data yang telah disajikan. Menurut Miles et al. (2016), kesimpulan dalam penelitian kualitatif bersifat sementara dan akan terus diverifikasi selama proses penelitian berlangsung. Kesimpulan akhir diperoleh setelah data yang dikumpulkan dinilai telah konsisten dan mencapai kejenuhan (data saturation).</w:t>
      </w:r>
    </w:p>
    <w:p w14:paraId="5326294D" w14:textId="77777777" w:rsidR="00C81AEC" w:rsidRPr="00675703" w:rsidRDefault="00C81AEC" w:rsidP="00435D0C">
      <w:pPr>
        <w:pStyle w:val="ListParagraph"/>
        <w:ind w:left="426"/>
        <w:rPr>
          <w:rFonts w:ascii="Candara" w:hAnsi="Candara"/>
          <w:bCs/>
          <w:lang w:val="en-ID"/>
        </w:rPr>
      </w:pPr>
    </w:p>
    <w:p w14:paraId="19B900F0" w14:textId="77777777" w:rsidR="00675703" w:rsidRPr="00675703" w:rsidRDefault="00675703" w:rsidP="00675703">
      <w:pPr>
        <w:pStyle w:val="Heading3"/>
        <w:spacing w:after="0"/>
        <w:ind w:left="0" w:firstLine="0"/>
        <w:rPr>
          <w:rFonts w:ascii="Candara" w:hAnsi="Candara"/>
          <w:b w:val="0"/>
          <w:bCs/>
        </w:rPr>
      </w:pPr>
      <w:r w:rsidRPr="00675703">
        <w:rPr>
          <w:rStyle w:val="Strong"/>
          <w:rFonts w:ascii="Candara" w:hAnsi="Candara"/>
          <w:b/>
          <w:bCs w:val="0"/>
        </w:rPr>
        <w:lastRenderedPageBreak/>
        <w:t>Interpretasi Hasil Analisis Data</w:t>
      </w:r>
    </w:p>
    <w:p w14:paraId="6965C999" w14:textId="4F0A22C2" w:rsidR="00675703" w:rsidRPr="007A6770" w:rsidRDefault="00675703" w:rsidP="00435D0C">
      <w:pPr>
        <w:pStyle w:val="NormalWeb"/>
        <w:spacing w:before="0" w:beforeAutospacing="0" w:after="0" w:afterAutospacing="0"/>
        <w:ind w:firstLine="567"/>
        <w:jc w:val="both"/>
        <w:rPr>
          <w:rFonts w:ascii="Candara" w:hAnsi="Candara"/>
          <w:bCs/>
          <w:sz w:val="22"/>
          <w:szCs w:val="22"/>
          <w:lang w:val="pt-BR"/>
        </w:rPr>
      </w:pPr>
      <w:r w:rsidRPr="007A6770">
        <w:rPr>
          <w:rFonts w:ascii="Candara" w:hAnsi="Candara"/>
          <w:bCs/>
          <w:sz w:val="22"/>
          <w:szCs w:val="22"/>
          <w:lang w:val="pt-BR"/>
        </w:rPr>
        <w:t xml:space="preserve">Pedoman interval sub rata-rata yang digunakan dalam penelitian ini mengacu pada pendapat </w:t>
      </w:r>
      <w:r w:rsidRPr="007A6770">
        <w:rPr>
          <w:rStyle w:val="Strong"/>
          <w:rFonts w:ascii="Candara" w:hAnsi="Candara"/>
          <w:b w:val="0"/>
          <w:sz w:val="22"/>
          <w:szCs w:val="22"/>
          <w:lang w:val="pt-BR"/>
        </w:rPr>
        <w:t>Arikunto (2017:228)</w:t>
      </w:r>
      <w:r w:rsidR="00730166" w:rsidRPr="007A6770">
        <w:rPr>
          <w:rStyle w:val="Strong"/>
          <w:rFonts w:ascii="Candara" w:hAnsi="Candara"/>
          <w:b w:val="0"/>
          <w:sz w:val="22"/>
          <w:szCs w:val="22"/>
          <w:lang w:val="pt-BR"/>
        </w:rPr>
        <w:t xml:space="preserve"> </w:t>
      </w:r>
      <w:r w:rsidR="00730166">
        <w:rPr>
          <w:rStyle w:val="Strong"/>
          <w:rFonts w:ascii="Candara" w:hAnsi="Candara"/>
          <w:b w:val="0"/>
          <w:sz w:val="22"/>
          <w:szCs w:val="22"/>
        </w:rPr>
        <w:fldChar w:fldCharType="begin" w:fldLock="1"/>
      </w:r>
      <w:r w:rsidR="007A6770">
        <w:rPr>
          <w:rStyle w:val="Strong"/>
          <w:rFonts w:ascii="Candara" w:hAnsi="Candara"/>
          <w:b w:val="0"/>
          <w:sz w:val="22"/>
          <w:szCs w:val="22"/>
          <w:lang w:val="pt-BR"/>
        </w:rPr>
        <w:instrText>ADDIN CSL_CITATION {"citationItems":[{"id":"ITEM-1","itemData":{"author":[{"dropping-particle":"","family":"Arikunto","given":"Suharsimi","non-dropping-particle":"","parse-names":false,"suffix":""}],"id":"ITEM-1","issued":{"date-parts":[["2019"]]},"publisher":"PT Rineka Cipta","publisher-place":"Jakarta","title":"Prosedur Penelitian: Suatu Pendekatan Praktik","type":"book"},"uris":["http://www.mendeley.com/documents/?uuid=4e904cc7-2cbe-4403-a655-be7e92f87256"]}],"mendeley":{"formattedCitation":"[27]","plainTextFormattedCitation":"[27]","previouslyFormattedCitation":"[27]"},"properties":{"noteIndex":0},"schema":"https://github.com/citation-style-language/schema/raw/master/csl-citation.json"}</w:instrText>
      </w:r>
      <w:r w:rsidR="00730166">
        <w:rPr>
          <w:rStyle w:val="Strong"/>
          <w:rFonts w:ascii="Candara" w:hAnsi="Candara"/>
          <w:b w:val="0"/>
          <w:sz w:val="22"/>
          <w:szCs w:val="22"/>
        </w:rPr>
        <w:fldChar w:fldCharType="separate"/>
      </w:r>
      <w:r w:rsidR="007A6770" w:rsidRPr="007A6770">
        <w:rPr>
          <w:rStyle w:val="Strong"/>
          <w:rFonts w:ascii="Candara" w:hAnsi="Candara"/>
          <w:b w:val="0"/>
          <w:noProof/>
          <w:sz w:val="22"/>
          <w:szCs w:val="22"/>
          <w:lang w:val="pt-BR"/>
        </w:rPr>
        <w:t>[27]</w:t>
      </w:r>
      <w:r w:rsidR="00730166">
        <w:rPr>
          <w:rStyle w:val="Strong"/>
          <w:rFonts w:ascii="Candara" w:hAnsi="Candara"/>
          <w:b w:val="0"/>
          <w:sz w:val="22"/>
          <w:szCs w:val="22"/>
        </w:rPr>
        <w:fldChar w:fldCharType="end"/>
      </w:r>
      <w:r w:rsidRPr="007A6770">
        <w:rPr>
          <w:rFonts w:ascii="Candara" w:hAnsi="Candara"/>
          <w:bCs/>
          <w:sz w:val="22"/>
          <w:szCs w:val="22"/>
          <w:lang w:val="pt-BR"/>
        </w:rPr>
        <w:t>, sebagaimana disajikan pada tabel berikut:</w:t>
      </w:r>
    </w:p>
    <w:p w14:paraId="00F3DC0C" w14:textId="46271ABA" w:rsidR="00675703" w:rsidRPr="00675703" w:rsidRDefault="00675703" w:rsidP="00675703">
      <w:pPr>
        <w:widowControl w:val="0"/>
        <w:autoSpaceDE w:val="0"/>
        <w:autoSpaceDN w:val="0"/>
        <w:adjustRightInd w:val="0"/>
        <w:jc w:val="center"/>
        <w:rPr>
          <w:rFonts w:ascii="Candara" w:hAnsi="Candara"/>
          <w:b/>
        </w:rPr>
      </w:pPr>
      <w:r w:rsidRPr="00675703">
        <w:rPr>
          <w:rFonts w:ascii="Candara" w:hAnsi="Candara"/>
          <w:b/>
          <w:position w:val="-1"/>
        </w:rPr>
        <w:t xml:space="preserve">Tabel </w:t>
      </w:r>
      <w:r>
        <w:rPr>
          <w:rFonts w:ascii="Candara" w:hAnsi="Candara"/>
          <w:b/>
          <w:position w:val="-1"/>
        </w:rPr>
        <w:t>4</w:t>
      </w:r>
      <w:r w:rsidRPr="00675703">
        <w:rPr>
          <w:rFonts w:ascii="Candara" w:hAnsi="Candara"/>
          <w:b/>
          <w:position w:val="-1"/>
        </w:rPr>
        <w:t xml:space="preserve">. Interval Sub Rata-rata </w:t>
      </w:r>
    </w:p>
    <w:tbl>
      <w:tblPr>
        <w:tblW w:w="7514" w:type="dxa"/>
        <w:tblInd w:w="421" w:type="dxa"/>
        <w:tblLayout w:type="fixed"/>
        <w:tblCellMar>
          <w:left w:w="0" w:type="dxa"/>
          <w:right w:w="0" w:type="dxa"/>
        </w:tblCellMar>
        <w:tblLook w:val="04A0" w:firstRow="1" w:lastRow="0" w:firstColumn="1" w:lastColumn="0" w:noHBand="0" w:noVBand="1"/>
      </w:tblPr>
      <w:tblGrid>
        <w:gridCol w:w="3494"/>
        <w:gridCol w:w="4020"/>
      </w:tblGrid>
      <w:tr w:rsidR="00675703" w:rsidRPr="00675703" w14:paraId="182CC28C" w14:textId="77777777" w:rsidTr="00730166">
        <w:trPr>
          <w:trHeight w:hRule="exact" w:val="260"/>
        </w:trPr>
        <w:tc>
          <w:tcPr>
            <w:tcW w:w="3494" w:type="dxa"/>
            <w:tcBorders>
              <w:top w:val="single" w:sz="4" w:space="0" w:color="000000"/>
              <w:left w:val="single" w:sz="4" w:space="0" w:color="000000"/>
              <w:bottom w:val="single" w:sz="4" w:space="0" w:color="000000"/>
              <w:right w:val="single" w:sz="4" w:space="0" w:color="000000"/>
            </w:tcBorders>
            <w:vAlign w:val="center"/>
            <w:hideMark/>
          </w:tcPr>
          <w:p w14:paraId="264D71E8" w14:textId="77777777" w:rsidR="00675703" w:rsidRPr="00675703" w:rsidRDefault="00675703" w:rsidP="000651EB">
            <w:pPr>
              <w:widowControl w:val="0"/>
              <w:autoSpaceDE w:val="0"/>
              <w:autoSpaceDN w:val="0"/>
              <w:adjustRightInd w:val="0"/>
              <w:ind w:left="102"/>
              <w:jc w:val="center"/>
              <w:rPr>
                <w:rFonts w:ascii="Candara" w:hAnsi="Candara"/>
                <w:bCs/>
              </w:rPr>
            </w:pPr>
            <w:r w:rsidRPr="00675703">
              <w:rPr>
                <w:rFonts w:ascii="Candara" w:hAnsi="Candara"/>
                <w:bCs/>
              </w:rPr>
              <w:t>Interval</w:t>
            </w:r>
            <w:r w:rsidRPr="00675703">
              <w:rPr>
                <w:rFonts w:ascii="Candara" w:hAnsi="Candara"/>
                <w:bCs/>
                <w:spacing w:val="1"/>
              </w:rPr>
              <w:t xml:space="preserve"> </w:t>
            </w:r>
            <w:r w:rsidRPr="00675703">
              <w:rPr>
                <w:rFonts w:ascii="Candara" w:hAnsi="Candara"/>
                <w:bCs/>
                <w:spacing w:val="-2"/>
              </w:rPr>
              <w:t>Rata-rata</w:t>
            </w:r>
          </w:p>
        </w:tc>
        <w:tc>
          <w:tcPr>
            <w:tcW w:w="4020" w:type="dxa"/>
            <w:tcBorders>
              <w:top w:val="single" w:sz="4" w:space="0" w:color="000000"/>
              <w:left w:val="single" w:sz="4" w:space="0" w:color="000000"/>
              <w:bottom w:val="single" w:sz="4" w:space="0" w:color="000000"/>
              <w:right w:val="single" w:sz="4" w:space="0" w:color="000000"/>
            </w:tcBorders>
            <w:vAlign w:val="center"/>
            <w:hideMark/>
          </w:tcPr>
          <w:p w14:paraId="041797F2" w14:textId="77777777" w:rsidR="00675703" w:rsidRPr="00675703" w:rsidRDefault="00675703" w:rsidP="000651EB">
            <w:pPr>
              <w:widowControl w:val="0"/>
              <w:autoSpaceDE w:val="0"/>
              <w:autoSpaceDN w:val="0"/>
              <w:adjustRightInd w:val="0"/>
              <w:jc w:val="center"/>
              <w:rPr>
                <w:rFonts w:ascii="Candara" w:hAnsi="Candara"/>
                <w:bCs/>
              </w:rPr>
            </w:pPr>
            <w:r w:rsidRPr="00675703">
              <w:rPr>
                <w:rFonts w:ascii="Candara" w:hAnsi="Candara"/>
                <w:bCs/>
              </w:rPr>
              <w:t>Katagori</w:t>
            </w:r>
          </w:p>
        </w:tc>
      </w:tr>
      <w:tr w:rsidR="00675703" w:rsidRPr="00675703" w14:paraId="724B34AA" w14:textId="77777777" w:rsidTr="00675703">
        <w:trPr>
          <w:trHeight w:hRule="exact" w:val="270"/>
        </w:trPr>
        <w:tc>
          <w:tcPr>
            <w:tcW w:w="3494" w:type="dxa"/>
            <w:tcBorders>
              <w:top w:val="single" w:sz="4" w:space="0" w:color="000000"/>
              <w:left w:val="single" w:sz="4" w:space="0" w:color="000000"/>
              <w:bottom w:val="single" w:sz="4" w:space="0" w:color="000000"/>
              <w:right w:val="single" w:sz="4" w:space="0" w:color="000000"/>
            </w:tcBorders>
            <w:hideMark/>
          </w:tcPr>
          <w:p w14:paraId="0830235B" w14:textId="77777777" w:rsidR="00675703" w:rsidRPr="00675703" w:rsidRDefault="00675703" w:rsidP="000651EB">
            <w:pPr>
              <w:widowControl w:val="0"/>
              <w:autoSpaceDE w:val="0"/>
              <w:autoSpaceDN w:val="0"/>
              <w:adjustRightInd w:val="0"/>
              <w:ind w:left="2" w:hanging="26"/>
              <w:jc w:val="center"/>
              <w:rPr>
                <w:rFonts w:ascii="Candara" w:hAnsi="Candara"/>
                <w:bCs/>
              </w:rPr>
            </w:pPr>
            <w:r w:rsidRPr="00675703">
              <w:rPr>
                <w:rFonts w:ascii="Candara" w:hAnsi="Candara"/>
                <w:bCs/>
              </w:rPr>
              <w:t>0,00 – 0,99</w:t>
            </w:r>
          </w:p>
        </w:tc>
        <w:tc>
          <w:tcPr>
            <w:tcW w:w="4020" w:type="dxa"/>
            <w:tcBorders>
              <w:top w:val="single" w:sz="4" w:space="0" w:color="000000"/>
              <w:left w:val="single" w:sz="4" w:space="0" w:color="000000"/>
              <w:bottom w:val="single" w:sz="4" w:space="0" w:color="000000"/>
              <w:right w:val="single" w:sz="4" w:space="0" w:color="000000"/>
            </w:tcBorders>
            <w:vAlign w:val="center"/>
            <w:hideMark/>
          </w:tcPr>
          <w:p w14:paraId="39C91584" w14:textId="77777777" w:rsidR="00675703" w:rsidRPr="00675703" w:rsidRDefault="00675703" w:rsidP="000651EB">
            <w:pPr>
              <w:widowControl w:val="0"/>
              <w:autoSpaceDE w:val="0"/>
              <w:autoSpaceDN w:val="0"/>
              <w:adjustRightInd w:val="0"/>
              <w:jc w:val="center"/>
              <w:rPr>
                <w:rFonts w:ascii="Candara" w:hAnsi="Candara"/>
                <w:bCs/>
              </w:rPr>
            </w:pPr>
            <w:r w:rsidRPr="00675703">
              <w:rPr>
                <w:rFonts w:ascii="Candara" w:hAnsi="Candara"/>
                <w:bCs/>
              </w:rPr>
              <w:t>Sangat Rendah</w:t>
            </w:r>
          </w:p>
        </w:tc>
      </w:tr>
      <w:tr w:rsidR="00675703" w:rsidRPr="00675703" w14:paraId="78974849" w14:textId="77777777" w:rsidTr="00675703">
        <w:trPr>
          <w:trHeight w:hRule="exact" w:val="271"/>
        </w:trPr>
        <w:tc>
          <w:tcPr>
            <w:tcW w:w="3494" w:type="dxa"/>
            <w:tcBorders>
              <w:top w:val="single" w:sz="4" w:space="0" w:color="000000"/>
              <w:left w:val="single" w:sz="4" w:space="0" w:color="000000"/>
              <w:bottom w:val="single" w:sz="4" w:space="0" w:color="000000"/>
              <w:right w:val="single" w:sz="4" w:space="0" w:color="000000"/>
            </w:tcBorders>
            <w:hideMark/>
          </w:tcPr>
          <w:p w14:paraId="4A305FD5" w14:textId="77777777" w:rsidR="00675703" w:rsidRPr="00675703" w:rsidRDefault="00675703" w:rsidP="000651EB">
            <w:pPr>
              <w:widowControl w:val="0"/>
              <w:autoSpaceDE w:val="0"/>
              <w:autoSpaceDN w:val="0"/>
              <w:adjustRightInd w:val="0"/>
              <w:ind w:left="2" w:hanging="26"/>
              <w:jc w:val="center"/>
              <w:rPr>
                <w:rFonts w:ascii="Candara" w:hAnsi="Candara"/>
                <w:bCs/>
              </w:rPr>
            </w:pPr>
            <w:r w:rsidRPr="00675703">
              <w:rPr>
                <w:rFonts w:ascii="Candara" w:hAnsi="Candara"/>
                <w:bCs/>
              </w:rPr>
              <w:t>1,00 – 1,99</w:t>
            </w:r>
          </w:p>
        </w:tc>
        <w:tc>
          <w:tcPr>
            <w:tcW w:w="4020" w:type="dxa"/>
            <w:tcBorders>
              <w:top w:val="single" w:sz="4" w:space="0" w:color="000000"/>
              <w:left w:val="single" w:sz="4" w:space="0" w:color="000000"/>
              <w:bottom w:val="single" w:sz="4" w:space="0" w:color="000000"/>
              <w:right w:val="single" w:sz="4" w:space="0" w:color="000000"/>
            </w:tcBorders>
            <w:vAlign w:val="center"/>
            <w:hideMark/>
          </w:tcPr>
          <w:p w14:paraId="3CD954CE" w14:textId="77777777" w:rsidR="00675703" w:rsidRPr="00675703" w:rsidRDefault="00675703" w:rsidP="000651EB">
            <w:pPr>
              <w:widowControl w:val="0"/>
              <w:autoSpaceDE w:val="0"/>
              <w:autoSpaceDN w:val="0"/>
              <w:adjustRightInd w:val="0"/>
              <w:jc w:val="center"/>
              <w:rPr>
                <w:rFonts w:ascii="Candara" w:hAnsi="Candara"/>
                <w:bCs/>
              </w:rPr>
            </w:pPr>
            <w:r w:rsidRPr="00675703">
              <w:rPr>
                <w:rFonts w:ascii="Candara" w:hAnsi="Candara"/>
                <w:bCs/>
              </w:rPr>
              <w:t>Rendah</w:t>
            </w:r>
          </w:p>
        </w:tc>
      </w:tr>
      <w:tr w:rsidR="00675703" w:rsidRPr="00675703" w14:paraId="76570247" w14:textId="77777777" w:rsidTr="00675703">
        <w:trPr>
          <w:trHeight w:hRule="exact" w:val="270"/>
        </w:trPr>
        <w:tc>
          <w:tcPr>
            <w:tcW w:w="3494" w:type="dxa"/>
            <w:tcBorders>
              <w:top w:val="single" w:sz="4" w:space="0" w:color="000000"/>
              <w:left w:val="single" w:sz="4" w:space="0" w:color="000000"/>
              <w:bottom w:val="single" w:sz="4" w:space="0" w:color="000000"/>
              <w:right w:val="single" w:sz="4" w:space="0" w:color="000000"/>
            </w:tcBorders>
            <w:hideMark/>
          </w:tcPr>
          <w:p w14:paraId="5EBD1679" w14:textId="77777777" w:rsidR="00675703" w:rsidRPr="00675703" w:rsidRDefault="00675703" w:rsidP="000651EB">
            <w:pPr>
              <w:widowControl w:val="0"/>
              <w:autoSpaceDE w:val="0"/>
              <w:autoSpaceDN w:val="0"/>
              <w:adjustRightInd w:val="0"/>
              <w:ind w:left="2" w:hanging="26"/>
              <w:jc w:val="center"/>
              <w:rPr>
                <w:rFonts w:ascii="Candara" w:hAnsi="Candara"/>
                <w:bCs/>
              </w:rPr>
            </w:pPr>
            <w:r w:rsidRPr="00675703">
              <w:rPr>
                <w:rFonts w:ascii="Candara" w:hAnsi="Candara"/>
                <w:bCs/>
              </w:rPr>
              <w:t>2,00 – 2,99</w:t>
            </w:r>
          </w:p>
        </w:tc>
        <w:tc>
          <w:tcPr>
            <w:tcW w:w="4020" w:type="dxa"/>
            <w:tcBorders>
              <w:top w:val="single" w:sz="4" w:space="0" w:color="000000"/>
              <w:left w:val="single" w:sz="4" w:space="0" w:color="000000"/>
              <w:bottom w:val="single" w:sz="4" w:space="0" w:color="000000"/>
              <w:right w:val="single" w:sz="4" w:space="0" w:color="000000"/>
            </w:tcBorders>
            <w:vAlign w:val="center"/>
            <w:hideMark/>
          </w:tcPr>
          <w:p w14:paraId="171406D6" w14:textId="77777777" w:rsidR="00675703" w:rsidRPr="00675703" w:rsidRDefault="00675703" w:rsidP="000651EB">
            <w:pPr>
              <w:widowControl w:val="0"/>
              <w:autoSpaceDE w:val="0"/>
              <w:autoSpaceDN w:val="0"/>
              <w:adjustRightInd w:val="0"/>
              <w:jc w:val="center"/>
              <w:rPr>
                <w:rFonts w:ascii="Candara" w:hAnsi="Candara"/>
                <w:bCs/>
              </w:rPr>
            </w:pPr>
            <w:r w:rsidRPr="00675703">
              <w:rPr>
                <w:rFonts w:ascii="Candara" w:hAnsi="Candara"/>
                <w:bCs/>
              </w:rPr>
              <w:t>Cukup</w:t>
            </w:r>
          </w:p>
        </w:tc>
      </w:tr>
      <w:tr w:rsidR="00675703" w:rsidRPr="00675703" w14:paraId="41F99453" w14:textId="77777777" w:rsidTr="00675703">
        <w:trPr>
          <w:trHeight w:hRule="exact" w:val="270"/>
        </w:trPr>
        <w:tc>
          <w:tcPr>
            <w:tcW w:w="3494" w:type="dxa"/>
            <w:tcBorders>
              <w:top w:val="single" w:sz="4" w:space="0" w:color="000000"/>
              <w:left w:val="single" w:sz="4" w:space="0" w:color="000000"/>
              <w:bottom w:val="single" w:sz="4" w:space="0" w:color="000000"/>
              <w:right w:val="single" w:sz="4" w:space="0" w:color="000000"/>
            </w:tcBorders>
            <w:hideMark/>
          </w:tcPr>
          <w:p w14:paraId="02FF4306" w14:textId="77777777" w:rsidR="00675703" w:rsidRPr="00675703" w:rsidRDefault="00675703" w:rsidP="000651EB">
            <w:pPr>
              <w:widowControl w:val="0"/>
              <w:autoSpaceDE w:val="0"/>
              <w:autoSpaceDN w:val="0"/>
              <w:adjustRightInd w:val="0"/>
              <w:ind w:left="2" w:hanging="26"/>
              <w:jc w:val="center"/>
              <w:rPr>
                <w:rFonts w:ascii="Candara" w:hAnsi="Candara"/>
                <w:bCs/>
              </w:rPr>
            </w:pPr>
            <w:r w:rsidRPr="00675703">
              <w:rPr>
                <w:rFonts w:ascii="Candara" w:hAnsi="Candara"/>
                <w:bCs/>
              </w:rPr>
              <w:t>3,00 – 3,99</w:t>
            </w:r>
          </w:p>
        </w:tc>
        <w:tc>
          <w:tcPr>
            <w:tcW w:w="4020" w:type="dxa"/>
            <w:tcBorders>
              <w:top w:val="single" w:sz="4" w:space="0" w:color="000000"/>
              <w:left w:val="single" w:sz="4" w:space="0" w:color="000000"/>
              <w:bottom w:val="single" w:sz="4" w:space="0" w:color="000000"/>
              <w:right w:val="single" w:sz="4" w:space="0" w:color="000000"/>
            </w:tcBorders>
            <w:vAlign w:val="center"/>
            <w:hideMark/>
          </w:tcPr>
          <w:p w14:paraId="15BAFFF2" w14:textId="77777777" w:rsidR="00675703" w:rsidRPr="00675703" w:rsidRDefault="00675703" w:rsidP="000651EB">
            <w:pPr>
              <w:widowControl w:val="0"/>
              <w:autoSpaceDE w:val="0"/>
              <w:autoSpaceDN w:val="0"/>
              <w:adjustRightInd w:val="0"/>
              <w:jc w:val="center"/>
              <w:rPr>
                <w:rFonts w:ascii="Candara" w:hAnsi="Candara"/>
                <w:bCs/>
              </w:rPr>
            </w:pPr>
            <w:r w:rsidRPr="00675703">
              <w:rPr>
                <w:rFonts w:ascii="Candara" w:hAnsi="Candara"/>
                <w:bCs/>
              </w:rPr>
              <w:t>Kuat</w:t>
            </w:r>
          </w:p>
        </w:tc>
      </w:tr>
      <w:tr w:rsidR="00675703" w:rsidRPr="00675703" w14:paraId="4462FB90" w14:textId="77777777" w:rsidTr="00675703">
        <w:trPr>
          <w:trHeight w:hRule="exact" w:val="271"/>
        </w:trPr>
        <w:tc>
          <w:tcPr>
            <w:tcW w:w="3494" w:type="dxa"/>
            <w:tcBorders>
              <w:top w:val="single" w:sz="4" w:space="0" w:color="000000"/>
              <w:left w:val="single" w:sz="4" w:space="0" w:color="000000"/>
              <w:bottom w:val="single" w:sz="4" w:space="0" w:color="000000"/>
              <w:right w:val="single" w:sz="4" w:space="0" w:color="000000"/>
            </w:tcBorders>
            <w:hideMark/>
          </w:tcPr>
          <w:p w14:paraId="1EBC017B" w14:textId="77777777" w:rsidR="00675703" w:rsidRPr="00675703" w:rsidRDefault="00675703" w:rsidP="000651EB">
            <w:pPr>
              <w:widowControl w:val="0"/>
              <w:autoSpaceDE w:val="0"/>
              <w:autoSpaceDN w:val="0"/>
              <w:adjustRightInd w:val="0"/>
              <w:ind w:left="2" w:hanging="26"/>
              <w:jc w:val="center"/>
              <w:rPr>
                <w:rFonts w:ascii="Candara" w:hAnsi="Candara"/>
                <w:bCs/>
              </w:rPr>
            </w:pPr>
            <w:r w:rsidRPr="00675703">
              <w:rPr>
                <w:rFonts w:ascii="Candara" w:hAnsi="Candara"/>
                <w:bCs/>
              </w:rPr>
              <w:t>4,00 – 4,99</w:t>
            </w:r>
          </w:p>
        </w:tc>
        <w:tc>
          <w:tcPr>
            <w:tcW w:w="4020" w:type="dxa"/>
            <w:tcBorders>
              <w:top w:val="single" w:sz="4" w:space="0" w:color="000000"/>
              <w:left w:val="single" w:sz="4" w:space="0" w:color="000000"/>
              <w:bottom w:val="single" w:sz="4" w:space="0" w:color="000000"/>
              <w:right w:val="single" w:sz="4" w:space="0" w:color="000000"/>
            </w:tcBorders>
            <w:vAlign w:val="center"/>
            <w:hideMark/>
          </w:tcPr>
          <w:p w14:paraId="2D91908B" w14:textId="77777777" w:rsidR="00675703" w:rsidRPr="00675703" w:rsidRDefault="00675703" w:rsidP="000651EB">
            <w:pPr>
              <w:widowControl w:val="0"/>
              <w:autoSpaceDE w:val="0"/>
              <w:autoSpaceDN w:val="0"/>
              <w:adjustRightInd w:val="0"/>
              <w:jc w:val="center"/>
              <w:rPr>
                <w:rFonts w:ascii="Candara" w:hAnsi="Candara"/>
                <w:bCs/>
              </w:rPr>
            </w:pPr>
            <w:r w:rsidRPr="00675703">
              <w:rPr>
                <w:rFonts w:ascii="Candara" w:hAnsi="Candara"/>
                <w:bCs/>
              </w:rPr>
              <w:t>Sangat Kuat</w:t>
            </w:r>
          </w:p>
        </w:tc>
      </w:tr>
    </w:tbl>
    <w:p w14:paraId="64F9E5AC" w14:textId="452C9575" w:rsidR="00ED67C5" w:rsidRDefault="00675703" w:rsidP="00730166">
      <w:pPr>
        <w:pStyle w:val="NormalWeb"/>
        <w:spacing w:before="0" w:beforeAutospacing="0" w:after="0" w:afterAutospacing="0"/>
        <w:jc w:val="both"/>
        <w:rPr>
          <w:rStyle w:val="Emphasis"/>
          <w:rFonts w:ascii="Candara" w:hAnsi="Candara"/>
          <w:bCs/>
          <w:sz w:val="22"/>
          <w:szCs w:val="22"/>
        </w:rPr>
      </w:pPr>
      <w:r w:rsidRPr="00675703">
        <w:rPr>
          <w:rFonts w:ascii="Candara" w:hAnsi="Candara"/>
          <w:bCs/>
          <w:sz w:val="22"/>
          <w:szCs w:val="22"/>
        </w:rPr>
        <w:t xml:space="preserve">       </w:t>
      </w:r>
      <w:r w:rsidRPr="00675703">
        <w:rPr>
          <w:rStyle w:val="Emphasis"/>
          <w:rFonts w:ascii="Candara" w:hAnsi="Candara"/>
          <w:bCs/>
          <w:sz w:val="22"/>
          <w:szCs w:val="22"/>
        </w:rPr>
        <w:t>Sumber: Arikunto (2017:228)</w:t>
      </w:r>
    </w:p>
    <w:p w14:paraId="14D3B1A5" w14:textId="77777777" w:rsidR="004E6FAB" w:rsidRPr="00730166" w:rsidRDefault="004E6FAB" w:rsidP="00730166">
      <w:pPr>
        <w:pStyle w:val="NormalWeb"/>
        <w:spacing w:before="0" w:beforeAutospacing="0" w:after="0" w:afterAutospacing="0"/>
        <w:jc w:val="both"/>
        <w:rPr>
          <w:rFonts w:ascii="Candara" w:hAnsi="Candara"/>
          <w:bCs/>
          <w:sz w:val="22"/>
          <w:szCs w:val="22"/>
        </w:rPr>
      </w:pPr>
    </w:p>
    <w:p w14:paraId="2E3D7DCC" w14:textId="77777777" w:rsidR="008D6975" w:rsidRPr="009739C4" w:rsidRDefault="005668B2" w:rsidP="007E2090">
      <w:pPr>
        <w:pStyle w:val="Heading1"/>
        <w:numPr>
          <w:ilvl w:val="0"/>
          <w:numId w:val="1"/>
        </w:numPr>
        <w:spacing w:after="0"/>
        <w:ind w:left="284" w:hanging="284"/>
        <w:rPr>
          <w:rFonts w:ascii="Candara" w:eastAsia="Candara" w:hAnsi="Candara" w:cs="Candara"/>
        </w:rPr>
      </w:pPr>
      <w:r w:rsidRPr="009739C4">
        <w:rPr>
          <w:rFonts w:ascii="Candara" w:eastAsia="Candara" w:hAnsi="Candara" w:cs="Candara"/>
        </w:rPr>
        <w:t>HASIL DAN PEMBAHASAN</w:t>
      </w:r>
    </w:p>
    <w:p w14:paraId="10922B9C" w14:textId="54CA747F" w:rsidR="006F295D" w:rsidRDefault="009739C4" w:rsidP="009739C4">
      <w:pPr>
        <w:pStyle w:val="NormalWeb"/>
        <w:spacing w:before="0" w:beforeAutospacing="0" w:after="0" w:afterAutospacing="0"/>
        <w:ind w:left="284"/>
        <w:jc w:val="both"/>
        <w:rPr>
          <w:rStyle w:val="Strong"/>
          <w:rFonts w:ascii="Candara" w:hAnsi="Candara"/>
          <w:sz w:val="22"/>
          <w:szCs w:val="22"/>
        </w:rPr>
      </w:pPr>
      <w:bookmarkStart w:id="1" w:name="_Hlk155950585"/>
      <w:r w:rsidRPr="009739C4">
        <w:rPr>
          <w:rStyle w:val="Strong"/>
          <w:rFonts w:ascii="Candara" w:hAnsi="Candara"/>
          <w:sz w:val="22"/>
          <w:szCs w:val="22"/>
        </w:rPr>
        <w:t>Hasil Penelitian</w:t>
      </w:r>
    </w:p>
    <w:p w14:paraId="1B4729D0" w14:textId="36978D7E" w:rsidR="006F295D" w:rsidRDefault="00E4781C" w:rsidP="006F295D">
      <w:pPr>
        <w:ind w:firstLine="283"/>
        <w:rPr>
          <w:rFonts w:ascii="Candara" w:hAnsi="Candara"/>
          <w:b/>
          <w:bCs/>
        </w:rPr>
      </w:pPr>
      <w:r>
        <w:rPr>
          <w:rStyle w:val="Strong"/>
          <w:rFonts w:ascii="Candara" w:hAnsi="Candara"/>
        </w:rPr>
        <w:t xml:space="preserve">Persepsi Perempuan </w:t>
      </w:r>
      <w:r w:rsidR="006F295D" w:rsidRPr="006F295D">
        <w:rPr>
          <w:rFonts w:ascii="Candara" w:hAnsi="Candara"/>
          <w:b/>
          <w:bCs/>
        </w:rPr>
        <w:t>(X)</w:t>
      </w:r>
    </w:p>
    <w:p w14:paraId="4B1D7247" w14:textId="21C67944" w:rsidR="006F295D" w:rsidRDefault="003E6CED" w:rsidP="003E6CED">
      <w:pPr>
        <w:jc w:val="center"/>
        <w:rPr>
          <w:rFonts w:ascii="Candara" w:hAnsi="Candara"/>
          <w:b/>
          <w:bCs/>
        </w:rPr>
      </w:pPr>
      <w:r>
        <w:rPr>
          <w:rStyle w:val="Strong"/>
          <w:rFonts w:ascii="Candara" w:hAnsi="Candara"/>
        </w:rPr>
        <w:t xml:space="preserve">TABEL </w:t>
      </w:r>
      <w:r w:rsidR="00C81AEC">
        <w:rPr>
          <w:rStyle w:val="Strong"/>
          <w:rFonts w:ascii="Candara" w:hAnsi="Candara"/>
        </w:rPr>
        <w:t>5</w:t>
      </w:r>
      <w:r>
        <w:rPr>
          <w:rStyle w:val="Strong"/>
          <w:rFonts w:ascii="Candara" w:hAnsi="Candara"/>
        </w:rPr>
        <w:t>. TANGGAPAN RESPONDEN TENTANG VARIABEL</w:t>
      </w:r>
      <w:r w:rsidRPr="006F295D">
        <w:rPr>
          <w:rFonts w:ascii="Candara" w:hAnsi="Candara"/>
          <w:b/>
          <w:bCs/>
        </w:rPr>
        <w:t xml:space="preserve"> </w:t>
      </w:r>
      <w:r>
        <w:rPr>
          <w:rFonts w:ascii="Candara" w:hAnsi="Candara"/>
          <w:b/>
          <w:bCs/>
        </w:rPr>
        <w:t>PERSEPSI PEREMPUAN</w:t>
      </w:r>
      <w:r w:rsidRPr="006F295D">
        <w:rPr>
          <w:rFonts w:ascii="Candara" w:hAnsi="Candara"/>
          <w:b/>
          <w:bCs/>
        </w:rPr>
        <w:t xml:space="preserve"> (X)</w:t>
      </w:r>
    </w:p>
    <w:tbl>
      <w:tblPr>
        <w:tblW w:w="7942" w:type="dxa"/>
        <w:tblLook w:val="04A0" w:firstRow="1" w:lastRow="0" w:firstColumn="1" w:lastColumn="0" w:noHBand="0" w:noVBand="1"/>
      </w:tblPr>
      <w:tblGrid>
        <w:gridCol w:w="486"/>
        <w:gridCol w:w="3058"/>
        <w:gridCol w:w="587"/>
        <w:gridCol w:w="440"/>
        <w:gridCol w:w="463"/>
        <w:gridCol w:w="447"/>
        <w:gridCol w:w="563"/>
        <w:gridCol w:w="459"/>
        <w:gridCol w:w="749"/>
        <w:gridCol w:w="690"/>
      </w:tblGrid>
      <w:tr w:rsidR="006F295D" w:rsidRPr="004E6FAB" w14:paraId="6FFC739B" w14:textId="77777777" w:rsidTr="00E4781C">
        <w:trPr>
          <w:trHeight w:val="273"/>
          <w:tblHeader/>
        </w:trPr>
        <w:tc>
          <w:tcPr>
            <w:tcW w:w="486" w:type="dxa"/>
            <w:tcBorders>
              <w:top w:val="single" w:sz="4" w:space="0" w:color="auto"/>
              <w:left w:val="single" w:sz="4" w:space="0" w:color="auto"/>
              <w:bottom w:val="single" w:sz="4" w:space="0" w:color="auto"/>
              <w:right w:val="single" w:sz="4" w:space="0" w:color="auto"/>
            </w:tcBorders>
            <w:vAlign w:val="center"/>
            <w:hideMark/>
          </w:tcPr>
          <w:p w14:paraId="7FAE7B49"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No</w:t>
            </w:r>
          </w:p>
        </w:tc>
        <w:tc>
          <w:tcPr>
            <w:tcW w:w="3058" w:type="dxa"/>
            <w:tcBorders>
              <w:top w:val="single" w:sz="4" w:space="0" w:color="auto"/>
              <w:left w:val="nil"/>
              <w:bottom w:val="single" w:sz="4" w:space="0" w:color="auto"/>
              <w:right w:val="single" w:sz="4" w:space="0" w:color="auto"/>
            </w:tcBorders>
            <w:vAlign w:val="center"/>
            <w:hideMark/>
          </w:tcPr>
          <w:p w14:paraId="63BCA052"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Pernyataan</w:t>
            </w:r>
          </w:p>
        </w:tc>
        <w:tc>
          <w:tcPr>
            <w:tcW w:w="587" w:type="dxa"/>
            <w:tcBorders>
              <w:top w:val="single" w:sz="4" w:space="0" w:color="auto"/>
              <w:left w:val="nil"/>
              <w:bottom w:val="single" w:sz="4" w:space="0" w:color="auto"/>
              <w:right w:val="single" w:sz="4" w:space="0" w:color="auto"/>
            </w:tcBorders>
            <w:vAlign w:val="center"/>
            <w:hideMark/>
          </w:tcPr>
          <w:p w14:paraId="565F4CEB"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SS</w:t>
            </w:r>
          </w:p>
        </w:tc>
        <w:tc>
          <w:tcPr>
            <w:tcW w:w="440" w:type="dxa"/>
            <w:tcBorders>
              <w:top w:val="single" w:sz="4" w:space="0" w:color="auto"/>
              <w:left w:val="nil"/>
              <w:bottom w:val="single" w:sz="4" w:space="0" w:color="auto"/>
              <w:right w:val="single" w:sz="4" w:space="0" w:color="auto"/>
            </w:tcBorders>
            <w:vAlign w:val="center"/>
            <w:hideMark/>
          </w:tcPr>
          <w:p w14:paraId="2116B920"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S</w:t>
            </w:r>
          </w:p>
        </w:tc>
        <w:tc>
          <w:tcPr>
            <w:tcW w:w="463" w:type="dxa"/>
            <w:tcBorders>
              <w:top w:val="single" w:sz="4" w:space="0" w:color="auto"/>
              <w:left w:val="nil"/>
              <w:bottom w:val="single" w:sz="4" w:space="0" w:color="auto"/>
              <w:right w:val="single" w:sz="4" w:space="0" w:color="auto"/>
            </w:tcBorders>
            <w:vAlign w:val="center"/>
            <w:hideMark/>
          </w:tcPr>
          <w:p w14:paraId="7FC8CDB9"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N</w:t>
            </w:r>
          </w:p>
        </w:tc>
        <w:tc>
          <w:tcPr>
            <w:tcW w:w="447" w:type="dxa"/>
            <w:tcBorders>
              <w:top w:val="single" w:sz="4" w:space="0" w:color="auto"/>
              <w:left w:val="nil"/>
              <w:bottom w:val="single" w:sz="4" w:space="0" w:color="auto"/>
              <w:right w:val="single" w:sz="4" w:space="0" w:color="auto"/>
            </w:tcBorders>
            <w:vAlign w:val="center"/>
            <w:hideMark/>
          </w:tcPr>
          <w:p w14:paraId="55892EE3"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TS</w:t>
            </w:r>
          </w:p>
        </w:tc>
        <w:tc>
          <w:tcPr>
            <w:tcW w:w="563" w:type="dxa"/>
            <w:tcBorders>
              <w:top w:val="single" w:sz="4" w:space="0" w:color="auto"/>
              <w:left w:val="nil"/>
              <w:bottom w:val="single" w:sz="4" w:space="0" w:color="auto"/>
              <w:right w:val="single" w:sz="4" w:space="0" w:color="auto"/>
            </w:tcBorders>
            <w:vAlign w:val="center"/>
            <w:hideMark/>
          </w:tcPr>
          <w:p w14:paraId="0AD89DE6"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STS</w:t>
            </w:r>
          </w:p>
        </w:tc>
        <w:tc>
          <w:tcPr>
            <w:tcW w:w="459" w:type="dxa"/>
            <w:tcBorders>
              <w:top w:val="single" w:sz="4" w:space="0" w:color="auto"/>
              <w:left w:val="nil"/>
              <w:bottom w:val="single" w:sz="4" w:space="0" w:color="auto"/>
              <w:right w:val="single" w:sz="4" w:space="0" w:color="auto"/>
            </w:tcBorders>
            <w:vAlign w:val="center"/>
            <w:hideMark/>
          </w:tcPr>
          <w:p w14:paraId="332E3575"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F</w:t>
            </w:r>
          </w:p>
        </w:tc>
        <w:tc>
          <w:tcPr>
            <w:tcW w:w="749" w:type="dxa"/>
            <w:tcBorders>
              <w:top w:val="single" w:sz="4" w:space="0" w:color="auto"/>
              <w:left w:val="nil"/>
              <w:bottom w:val="single" w:sz="4" w:space="0" w:color="auto"/>
              <w:right w:val="single" w:sz="4" w:space="0" w:color="auto"/>
            </w:tcBorders>
            <w:vAlign w:val="center"/>
            <w:hideMark/>
          </w:tcPr>
          <w:p w14:paraId="0EC58620"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Mean</w:t>
            </w:r>
          </w:p>
        </w:tc>
        <w:tc>
          <w:tcPr>
            <w:tcW w:w="690" w:type="dxa"/>
            <w:tcBorders>
              <w:top w:val="single" w:sz="4" w:space="0" w:color="auto"/>
              <w:left w:val="nil"/>
              <w:bottom w:val="single" w:sz="4" w:space="0" w:color="auto"/>
              <w:right w:val="single" w:sz="4" w:space="0" w:color="auto"/>
            </w:tcBorders>
            <w:vAlign w:val="center"/>
            <w:hideMark/>
          </w:tcPr>
          <w:p w14:paraId="4AB72B14"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Rank</w:t>
            </w:r>
          </w:p>
        </w:tc>
      </w:tr>
      <w:tr w:rsidR="00E4781C" w:rsidRPr="004E6FAB" w14:paraId="09B03B63" w14:textId="77777777" w:rsidTr="00CB2C6A">
        <w:trPr>
          <w:trHeight w:val="829"/>
        </w:trPr>
        <w:tc>
          <w:tcPr>
            <w:tcW w:w="486" w:type="dxa"/>
            <w:tcBorders>
              <w:top w:val="nil"/>
              <w:left w:val="single" w:sz="4" w:space="0" w:color="auto"/>
              <w:bottom w:val="single" w:sz="4" w:space="0" w:color="auto"/>
              <w:right w:val="single" w:sz="4" w:space="0" w:color="auto"/>
            </w:tcBorders>
            <w:vAlign w:val="center"/>
            <w:hideMark/>
          </w:tcPr>
          <w:p w14:paraId="42EBFD3D"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1</w:t>
            </w:r>
          </w:p>
        </w:tc>
        <w:tc>
          <w:tcPr>
            <w:tcW w:w="3058" w:type="dxa"/>
            <w:tcBorders>
              <w:top w:val="nil"/>
              <w:left w:val="nil"/>
              <w:bottom w:val="single" w:sz="4" w:space="0" w:color="auto"/>
              <w:right w:val="single" w:sz="4" w:space="0" w:color="auto"/>
            </w:tcBorders>
            <w:vAlign w:val="center"/>
            <w:hideMark/>
          </w:tcPr>
          <w:p w14:paraId="725EF7C8" w14:textId="7C011210" w:rsidR="00E4781C" w:rsidRPr="004E6FAB" w:rsidRDefault="00E4781C" w:rsidP="00E4781C">
            <w:pPr>
              <w:jc w:val="left"/>
              <w:rPr>
                <w:rFonts w:ascii="Candara" w:hAnsi="Candara" w:cs="Calibri"/>
                <w:color w:val="000000"/>
                <w:sz w:val="20"/>
                <w:szCs w:val="20"/>
                <w:lang w:val="pt-BR" w:eastAsia="en-ID"/>
              </w:rPr>
            </w:pPr>
            <w:r w:rsidRPr="004E6FAB">
              <w:rPr>
                <w:rFonts w:ascii="Calibri" w:hAnsi="Calibri" w:cs="Calibri"/>
                <w:color w:val="000000"/>
                <w:sz w:val="20"/>
                <w:szCs w:val="20"/>
              </w:rPr>
              <w:t>Saya memahami dengan jelas prosedur pelayanan di Kantor Desa Belaras Barat</w:t>
            </w:r>
          </w:p>
        </w:tc>
        <w:tc>
          <w:tcPr>
            <w:tcW w:w="587" w:type="dxa"/>
            <w:tcBorders>
              <w:top w:val="nil"/>
              <w:left w:val="nil"/>
              <w:bottom w:val="single" w:sz="4" w:space="0" w:color="auto"/>
              <w:right w:val="single" w:sz="4" w:space="0" w:color="auto"/>
            </w:tcBorders>
            <w:vAlign w:val="center"/>
            <w:hideMark/>
          </w:tcPr>
          <w:p w14:paraId="40549FB4" w14:textId="4A588453"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13</w:t>
            </w:r>
          </w:p>
        </w:tc>
        <w:tc>
          <w:tcPr>
            <w:tcW w:w="440" w:type="dxa"/>
            <w:tcBorders>
              <w:top w:val="nil"/>
              <w:left w:val="nil"/>
              <w:bottom w:val="single" w:sz="4" w:space="0" w:color="auto"/>
              <w:right w:val="single" w:sz="4" w:space="0" w:color="auto"/>
            </w:tcBorders>
            <w:vAlign w:val="center"/>
            <w:hideMark/>
          </w:tcPr>
          <w:p w14:paraId="097F9389" w14:textId="6B11D516"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17</w:t>
            </w:r>
          </w:p>
        </w:tc>
        <w:tc>
          <w:tcPr>
            <w:tcW w:w="463" w:type="dxa"/>
            <w:tcBorders>
              <w:top w:val="nil"/>
              <w:left w:val="nil"/>
              <w:bottom w:val="single" w:sz="4" w:space="0" w:color="auto"/>
              <w:right w:val="single" w:sz="4" w:space="0" w:color="auto"/>
            </w:tcBorders>
            <w:vAlign w:val="center"/>
            <w:hideMark/>
          </w:tcPr>
          <w:p w14:paraId="7E4BABC2" w14:textId="0094D3FC"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8</w:t>
            </w:r>
          </w:p>
        </w:tc>
        <w:tc>
          <w:tcPr>
            <w:tcW w:w="447" w:type="dxa"/>
            <w:tcBorders>
              <w:top w:val="nil"/>
              <w:left w:val="nil"/>
              <w:bottom w:val="single" w:sz="4" w:space="0" w:color="auto"/>
              <w:right w:val="single" w:sz="4" w:space="0" w:color="auto"/>
            </w:tcBorders>
            <w:vAlign w:val="center"/>
            <w:hideMark/>
          </w:tcPr>
          <w:p w14:paraId="38092C23" w14:textId="38B3E020"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5</w:t>
            </w:r>
          </w:p>
        </w:tc>
        <w:tc>
          <w:tcPr>
            <w:tcW w:w="563" w:type="dxa"/>
            <w:tcBorders>
              <w:top w:val="nil"/>
              <w:left w:val="nil"/>
              <w:bottom w:val="single" w:sz="4" w:space="0" w:color="auto"/>
              <w:right w:val="single" w:sz="4" w:space="0" w:color="auto"/>
            </w:tcBorders>
            <w:vAlign w:val="center"/>
            <w:hideMark/>
          </w:tcPr>
          <w:p w14:paraId="52EEFB87" w14:textId="7F364832"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35344874" w14:textId="2649D57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31CC5EE3" w14:textId="6B99E3D9"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3,88</w:t>
            </w:r>
          </w:p>
        </w:tc>
        <w:tc>
          <w:tcPr>
            <w:tcW w:w="690" w:type="dxa"/>
            <w:tcBorders>
              <w:top w:val="nil"/>
              <w:left w:val="nil"/>
              <w:bottom w:val="single" w:sz="4" w:space="0" w:color="auto"/>
              <w:right w:val="single" w:sz="4" w:space="0" w:color="auto"/>
            </w:tcBorders>
            <w:vAlign w:val="center"/>
            <w:hideMark/>
          </w:tcPr>
          <w:p w14:paraId="0860EEA7" w14:textId="31FEF42C"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6</w:t>
            </w:r>
          </w:p>
        </w:tc>
      </w:tr>
      <w:tr w:rsidR="00E4781C" w:rsidRPr="004E6FAB" w14:paraId="0655C72F" w14:textId="77777777" w:rsidTr="00CB2C6A">
        <w:trPr>
          <w:trHeight w:val="769"/>
        </w:trPr>
        <w:tc>
          <w:tcPr>
            <w:tcW w:w="486" w:type="dxa"/>
            <w:tcBorders>
              <w:top w:val="nil"/>
              <w:left w:val="single" w:sz="4" w:space="0" w:color="auto"/>
              <w:bottom w:val="single" w:sz="4" w:space="0" w:color="auto"/>
              <w:right w:val="single" w:sz="4" w:space="0" w:color="auto"/>
            </w:tcBorders>
            <w:vAlign w:val="center"/>
            <w:hideMark/>
          </w:tcPr>
          <w:p w14:paraId="48E2F9B7"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2</w:t>
            </w:r>
          </w:p>
        </w:tc>
        <w:tc>
          <w:tcPr>
            <w:tcW w:w="3058" w:type="dxa"/>
            <w:tcBorders>
              <w:top w:val="nil"/>
              <w:left w:val="nil"/>
              <w:bottom w:val="single" w:sz="4" w:space="0" w:color="auto"/>
              <w:right w:val="single" w:sz="4" w:space="0" w:color="auto"/>
            </w:tcBorders>
            <w:vAlign w:val="center"/>
            <w:hideMark/>
          </w:tcPr>
          <w:p w14:paraId="4692B686" w14:textId="5A377E20" w:rsidR="00E4781C" w:rsidRPr="004E6FAB" w:rsidRDefault="00E4781C" w:rsidP="00E4781C">
            <w:pPr>
              <w:jc w:val="left"/>
              <w:rPr>
                <w:rFonts w:ascii="Candara" w:hAnsi="Candara" w:cs="Calibri"/>
                <w:color w:val="000000"/>
                <w:sz w:val="20"/>
                <w:szCs w:val="20"/>
                <w:lang w:val="pt-BR" w:eastAsia="en-ID"/>
              </w:rPr>
            </w:pPr>
            <w:r w:rsidRPr="004E6FAB">
              <w:rPr>
                <w:rFonts w:ascii="Calibri" w:hAnsi="Calibri" w:cs="Calibri"/>
                <w:color w:val="000000"/>
                <w:sz w:val="20"/>
                <w:szCs w:val="20"/>
              </w:rPr>
              <w:t>Informasi mengenai persyaratan pelayanan mudah dipahami oleh saya</w:t>
            </w:r>
          </w:p>
        </w:tc>
        <w:tc>
          <w:tcPr>
            <w:tcW w:w="587" w:type="dxa"/>
            <w:tcBorders>
              <w:top w:val="nil"/>
              <w:left w:val="nil"/>
              <w:bottom w:val="single" w:sz="4" w:space="0" w:color="auto"/>
              <w:right w:val="single" w:sz="4" w:space="0" w:color="auto"/>
            </w:tcBorders>
            <w:vAlign w:val="center"/>
            <w:hideMark/>
          </w:tcPr>
          <w:p w14:paraId="057112BE" w14:textId="62327CA5"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15</w:t>
            </w:r>
          </w:p>
        </w:tc>
        <w:tc>
          <w:tcPr>
            <w:tcW w:w="440" w:type="dxa"/>
            <w:tcBorders>
              <w:top w:val="nil"/>
              <w:left w:val="nil"/>
              <w:bottom w:val="single" w:sz="4" w:space="0" w:color="auto"/>
              <w:right w:val="single" w:sz="4" w:space="0" w:color="auto"/>
            </w:tcBorders>
            <w:vAlign w:val="center"/>
            <w:hideMark/>
          </w:tcPr>
          <w:p w14:paraId="5DE8B141" w14:textId="72F73D9B"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18</w:t>
            </w:r>
          </w:p>
        </w:tc>
        <w:tc>
          <w:tcPr>
            <w:tcW w:w="463" w:type="dxa"/>
            <w:tcBorders>
              <w:top w:val="nil"/>
              <w:left w:val="nil"/>
              <w:bottom w:val="single" w:sz="4" w:space="0" w:color="auto"/>
              <w:right w:val="single" w:sz="4" w:space="0" w:color="auto"/>
            </w:tcBorders>
            <w:vAlign w:val="center"/>
            <w:hideMark/>
          </w:tcPr>
          <w:p w14:paraId="42E4E73A" w14:textId="2350357B"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6</w:t>
            </w:r>
          </w:p>
        </w:tc>
        <w:tc>
          <w:tcPr>
            <w:tcW w:w="447" w:type="dxa"/>
            <w:tcBorders>
              <w:top w:val="nil"/>
              <w:left w:val="nil"/>
              <w:bottom w:val="single" w:sz="4" w:space="0" w:color="auto"/>
              <w:right w:val="single" w:sz="4" w:space="0" w:color="auto"/>
            </w:tcBorders>
            <w:vAlign w:val="center"/>
            <w:hideMark/>
          </w:tcPr>
          <w:p w14:paraId="62876307" w14:textId="113E056C"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7EEEDDE7" w14:textId="4DD9F02D"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2CC3E95F" w14:textId="6F325511"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72DC9E20" w14:textId="1C8D84ED"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4,02</w:t>
            </w:r>
          </w:p>
        </w:tc>
        <w:tc>
          <w:tcPr>
            <w:tcW w:w="690" w:type="dxa"/>
            <w:tcBorders>
              <w:top w:val="nil"/>
              <w:left w:val="nil"/>
              <w:bottom w:val="single" w:sz="4" w:space="0" w:color="auto"/>
              <w:right w:val="single" w:sz="4" w:space="0" w:color="auto"/>
            </w:tcBorders>
            <w:vAlign w:val="center"/>
            <w:hideMark/>
          </w:tcPr>
          <w:p w14:paraId="14AB2FCF" w14:textId="096C4985"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w:t>
            </w:r>
          </w:p>
        </w:tc>
      </w:tr>
      <w:tr w:rsidR="00E4781C" w:rsidRPr="004E6FAB" w14:paraId="33A03B52" w14:textId="77777777" w:rsidTr="00CB2C6A">
        <w:trPr>
          <w:trHeight w:val="820"/>
        </w:trPr>
        <w:tc>
          <w:tcPr>
            <w:tcW w:w="486" w:type="dxa"/>
            <w:tcBorders>
              <w:top w:val="nil"/>
              <w:left w:val="single" w:sz="4" w:space="0" w:color="auto"/>
              <w:bottom w:val="single" w:sz="4" w:space="0" w:color="auto"/>
              <w:right w:val="single" w:sz="4" w:space="0" w:color="auto"/>
            </w:tcBorders>
            <w:vAlign w:val="center"/>
            <w:hideMark/>
          </w:tcPr>
          <w:p w14:paraId="23C70548"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3</w:t>
            </w:r>
          </w:p>
        </w:tc>
        <w:tc>
          <w:tcPr>
            <w:tcW w:w="3058" w:type="dxa"/>
            <w:tcBorders>
              <w:top w:val="nil"/>
              <w:left w:val="nil"/>
              <w:bottom w:val="single" w:sz="4" w:space="0" w:color="auto"/>
              <w:right w:val="single" w:sz="4" w:space="0" w:color="auto"/>
            </w:tcBorders>
            <w:vAlign w:val="center"/>
            <w:hideMark/>
          </w:tcPr>
          <w:p w14:paraId="25225F45" w14:textId="1EAD7636" w:rsidR="00E4781C" w:rsidRPr="004E6FAB" w:rsidRDefault="00E4781C" w:rsidP="00E4781C">
            <w:pPr>
              <w:jc w:val="left"/>
              <w:rPr>
                <w:rFonts w:ascii="Candara" w:hAnsi="Candara" w:cs="Calibri"/>
                <w:color w:val="000000"/>
                <w:sz w:val="20"/>
                <w:szCs w:val="20"/>
                <w:lang w:val="en-ID" w:eastAsia="en-ID"/>
              </w:rPr>
            </w:pPr>
            <w:r w:rsidRPr="004E6FAB">
              <w:rPr>
                <w:rFonts w:ascii="Calibri" w:hAnsi="Calibri" w:cs="Calibri"/>
                <w:color w:val="000000"/>
                <w:sz w:val="20"/>
                <w:szCs w:val="20"/>
              </w:rPr>
              <w:t>Aparatur desa melayani saya dengan sikap yang ramah dan sopan</w:t>
            </w:r>
          </w:p>
        </w:tc>
        <w:tc>
          <w:tcPr>
            <w:tcW w:w="587" w:type="dxa"/>
            <w:tcBorders>
              <w:top w:val="nil"/>
              <w:left w:val="nil"/>
              <w:bottom w:val="single" w:sz="4" w:space="0" w:color="auto"/>
              <w:right w:val="single" w:sz="4" w:space="0" w:color="auto"/>
            </w:tcBorders>
            <w:vAlign w:val="center"/>
            <w:hideMark/>
          </w:tcPr>
          <w:p w14:paraId="32AD91D0" w14:textId="3A31F6D2"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16</w:t>
            </w:r>
          </w:p>
        </w:tc>
        <w:tc>
          <w:tcPr>
            <w:tcW w:w="440" w:type="dxa"/>
            <w:tcBorders>
              <w:top w:val="nil"/>
              <w:left w:val="nil"/>
              <w:bottom w:val="single" w:sz="4" w:space="0" w:color="auto"/>
              <w:right w:val="single" w:sz="4" w:space="0" w:color="auto"/>
            </w:tcBorders>
            <w:vAlign w:val="center"/>
            <w:hideMark/>
          </w:tcPr>
          <w:p w14:paraId="47BFB7CC" w14:textId="29C2CF99"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18</w:t>
            </w:r>
          </w:p>
        </w:tc>
        <w:tc>
          <w:tcPr>
            <w:tcW w:w="463" w:type="dxa"/>
            <w:tcBorders>
              <w:top w:val="nil"/>
              <w:left w:val="nil"/>
              <w:bottom w:val="single" w:sz="4" w:space="0" w:color="auto"/>
              <w:right w:val="single" w:sz="4" w:space="0" w:color="auto"/>
            </w:tcBorders>
            <w:vAlign w:val="center"/>
            <w:hideMark/>
          </w:tcPr>
          <w:p w14:paraId="20FAE1C8" w14:textId="4FC7C872"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6</w:t>
            </w:r>
          </w:p>
        </w:tc>
        <w:tc>
          <w:tcPr>
            <w:tcW w:w="447" w:type="dxa"/>
            <w:tcBorders>
              <w:top w:val="nil"/>
              <w:left w:val="nil"/>
              <w:bottom w:val="single" w:sz="4" w:space="0" w:color="auto"/>
              <w:right w:val="single" w:sz="4" w:space="0" w:color="auto"/>
            </w:tcBorders>
            <w:vAlign w:val="center"/>
            <w:hideMark/>
          </w:tcPr>
          <w:p w14:paraId="53B472DF" w14:textId="439ACBC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4CA7BE36" w14:textId="0D2CE7BA"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5A38F85B" w14:textId="563C6619"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569C939F" w14:textId="51920E97"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4,09</w:t>
            </w:r>
          </w:p>
        </w:tc>
        <w:tc>
          <w:tcPr>
            <w:tcW w:w="690" w:type="dxa"/>
            <w:tcBorders>
              <w:top w:val="nil"/>
              <w:left w:val="nil"/>
              <w:bottom w:val="single" w:sz="4" w:space="0" w:color="auto"/>
              <w:right w:val="single" w:sz="4" w:space="0" w:color="auto"/>
            </w:tcBorders>
            <w:vAlign w:val="center"/>
            <w:hideMark/>
          </w:tcPr>
          <w:p w14:paraId="4FD82F6D" w14:textId="0DBF479D"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w:t>
            </w:r>
          </w:p>
        </w:tc>
      </w:tr>
      <w:tr w:rsidR="00E4781C" w:rsidRPr="004E6FAB" w14:paraId="3212D066" w14:textId="77777777" w:rsidTr="00CB2C6A">
        <w:trPr>
          <w:trHeight w:val="671"/>
        </w:trPr>
        <w:tc>
          <w:tcPr>
            <w:tcW w:w="486" w:type="dxa"/>
            <w:tcBorders>
              <w:top w:val="nil"/>
              <w:left w:val="single" w:sz="4" w:space="0" w:color="auto"/>
              <w:bottom w:val="single" w:sz="4" w:space="0" w:color="auto"/>
              <w:right w:val="single" w:sz="4" w:space="0" w:color="auto"/>
            </w:tcBorders>
            <w:vAlign w:val="center"/>
            <w:hideMark/>
          </w:tcPr>
          <w:p w14:paraId="251080A6"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4</w:t>
            </w:r>
          </w:p>
        </w:tc>
        <w:tc>
          <w:tcPr>
            <w:tcW w:w="3058" w:type="dxa"/>
            <w:tcBorders>
              <w:top w:val="nil"/>
              <w:left w:val="nil"/>
              <w:bottom w:val="single" w:sz="4" w:space="0" w:color="auto"/>
              <w:right w:val="single" w:sz="4" w:space="0" w:color="auto"/>
            </w:tcBorders>
            <w:vAlign w:val="center"/>
            <w:hideMark/>
          </w:tcPr>
          <w:p w14:paraId="05241B34" w14:textId="55D5295C" w:rsidR="00E4781C" w:rsidRPr="004E6FAB" w:rsidRDefault="00E4781C" w:rsidP="00E4781C">
            <w:pPr>
              <w:jc w:val="left"/>
              <w:rPr>
                <w:rFonts w:ascii="Candara" w:hAnsi="Candara" w:cs="Calibri"/>
                <w:color w:val="000000"/>
                <w:sz w:val="20"/>
                <w:szCs w:val="20"/>
                <w:lang w:val="en-ID" w:eastAsia="en-ID"/>
              </w:rPr>
            </w:pPr>
            <w:r w:rsidRPr="004E6FAB">
              <w:rPr>
                <w:rFonts w:ascii="Calibri" w:hAnsi="Calibri" w:cs="Calibri"/>
                <w:color w:val="000000"/>
                <w:sz w:val="20"/>
                <w:szCs w:val="20"/>
              </w:rPr>
              <w:t>Aparatur desa memberikan pelayanan dengan penuh perhatian kepada perempuan</w:t>
            </w:r>
          </w:p>
        </w:tc>
        <w:tc>
          <w:tcPr>
            <w:tcW w:w="587" w:type="dxa"/>
            <w:tcBorders>
              <w:top w:val="nil"/>
              <w:left w:val="nil"/>
              <w:bottom w:val="single" w:sz="4" w:space="0" w:color="auto"/>
              <w:right w:val="single" w:sz="4" w:space="0" w:color="auto"/>
            </w:tcBorders>
            <w:vAlign w:val="center"/>
            <w:hideMark/>
          </w:tcPr>
          <w:p w14:paraId="55344486" w14:textId="46529913"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15</w:t>
            </w:r>
          </w:p>
        </w:tc>
        <w:tc>
          <w:tcPr>
            <w:tcW w:w="440" w:type="dxa"/>
            <w:tcBorders>
              <w:top w:val="nil"/>
              <w:left w:val="nil"/>
              <w:bottom w:val="single" w:sz="4" w:space="0" w:color="auto"/>
              <w:right w:val="single" w:sz="4" w:space="0" w:color="auto"/>
            </w:tcBorders>
            <w:vAlign w:val="center"/>
            <w:hideMark/>
          </w:tcPr>
          <w:p w14:paraId="5135B014" w14:textId="1EFAFFF9"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19</w:t>
            </w:r>
          </w:p>
        </w:tc>
        <w:tc>
          <w:tcPr>
            <w:tcW w:w="463" w:type="dxa"/>
            <w:tcBorders>
              <w:top w:val="nil"/>
              <w:left w:val="nil"/>
              <w:bottom w:val="single" w:sz="4" w:space="0" w:color="auto"/>
              <w:right w:val="single" w:sz="4" w:space="0" w:color="auto"/>
            </w:tcBorders>
            <w:vAlign w:val="center"/>
            <w:hideMark/>
          </w:tcPr>
          <w:p w14:paraId="13B0E295" w14:textId="4ACCB460"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6</w:t>
            </w:r>
          </w:p>
        </w:tc>
        <w:tc>
          <w:tcPr>
            <w:tcW w:w="447" w:type="dxa"/>
            <w:tcBorders>
              <w:top w:val="nil"/>
              <w:left w:val="nil"/>
              <w:bottom w:val="single" w:sz="4" w:space="0" w:color="auto"/>
              <w:right w:val="single" w:sz="4" w:space="0" w:color="auto"/>
            </w:tcBorders>
            <w:vAlign w:val="center"/>
            <w:hideMark/>
          </w:tcPr>
          <w:p w14:paraId="03F13683" w14:textId="27C8D030"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57C504E6" w14:textId="15B62D13"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3C59C612" w14:textId="60ED5C51"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5B106433" w14:textId="26A2C91D"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4,07</w:t>
            </w:r>
          </w:p>
        </w:tc>
        <w:tc>
          <w:tcPr>
            <w:tcW w:w="690" w:type="dxa"/>
            <w:tcBorders>
              <w:top w:val="nil"/>
              <w:left w:val="nil"/>
              <w:bottom w:val="single" w:sz="4" w:space="0" w:color="auto"/>
              <w:right w:val="single" w:sz="4" w:space="0" w:color="auto"/>
            </w:tcBorders>
            <w:vAlign w:val="center"/>
            <w:hideMark/>
          </w:tcPr>
          <w:p w14:paraId="1EE0D331" w14:textId="7820B95F"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5</w:t>
            </w:r>
          </w:p>
        </w:tc>
      </w:tr>
      <w:tr w:rsidR="00E4781C" w:rsidRPr="004E6FAB" w14:paraId="07919E28" w14:textId="77777777" w:rsidTr="00CB2C6A">
        <w:trPr>
          <w:trHeight w:val="494"/>
        </w:trPr>
        <w:tc>
          <w:tcPr>
            <w:tcW w:w="486" w:type="dxa"/>
            <w:tcBorders>
              <w:top w:val="nil"/>
              <w:left w:val="single" w:sz="4" w:space="0" w:color="auto"/>
              <w:bottom w:val="single" w:sz="4" w:space="0" w:color="auto"/>
              <w:right w:val="single" w:sz="4" w:space="0" w:color="auto"/>
            </w:tcBorders>
            <w:vAlign w:val="center"/>
            <w:hideMark/>
          </w:tcPr>
          <w:p w14:paraId="16D1AB7B"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5</w:t>
            </w:r>
          </w:p>
        </w:tc>
        <w:tc>
          <w:tcPr>
            <w:tcW w:w="3058" w:type="dxa"/>
            <w:tcBorders>
              <w:top w:val="nil"/>
              <w:left w:val="nil"/>
              <w:bottom w:val="single" w:sz="4" w:space="0" w:color="auto"/>
              <w:right w:val="single" w:sz="4" w:space="0" w:color="auto"/>
            </w:tcBorders>
            <w:vAlign w:val="center"/>
            <w:hideMark/>
          </w:tcPr>
          <w:p w14:paraId="04AC39AC" w14:textId="011B8125" w:rsidR="00E4781C" w:rsidRPr="004E6FAB" w:rsidRDefault="00E4781C" w:rsidP="00E4781C">
            <w:pPr>
              <w:jc w:val="left"/>
              <w:rPr>
                <w:rFonts w:ascii="Candara" w:hAnsi="Candara" w:cs="Calibri"/>
                <w:color w:val="000000"/>
                <w:sz w:val="20"/>
                <w:szCs w:val="20"/>
                <w:lang w:val="en-ID" w:eastAsia="en-ID"/>
              </w:rPr>
            </w:pPr>
            <w:r w:rsidRPr="004E6FAB">
              <w:rPr>
                <w:rFonts w:ascii="Calibri" w:hAnsi="Calibri" w:cs="Calibri"/>
                <w:color w:val="000000"/>
                <w:sz w:val="20"/>
                <w:szCs w:val="20"/>
              </w:rPr>
              <w:t>Pelayanan yang saya terima diberikan dengan cepat</w:t>
            </w:r>
          </w:p>
        </w:tc>
        <w:tc>
          <w:tcPr>
            <w:tcW w:w="587" w:type="dxa"/>
            <w:tcBorders>
              <w:top w:val="nil"/>
              <w:left w:val="nil"/>
              <w:bottom w:val="single" w:sz="4" w:space="0" w:color="auto"/>
              <w:right w:val="single" w:sz="4" w:space="0" w:color="auto"/>
            </w:tcBorders>
            <w:vAlign w:val="center"/>
            <w:hideMark/>
          </w:tcPr>
          <w:p w14:paraId="5E2D207F" w14:textId="10A645E3"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14</w:t>
            </w:r>
          </w:p>
        </w:tc>
        <w:tc>
          <w:tcPr>
            <w:tcW w:w="440" w:type="dxa"/>
            <w:tcBorders>
              <w:top w:val="nil"/>
              <w:left w:val="nil"/>
              <w:bottom w:val="single" w:sz="4" w:space="0" w:color="auto"/>
              <w:right w:val="single" w:sz="4" w:space="0" w:color="auto"/>
            </w:tcBorders>
            <w:vAlign w:val="center"/>
            <w:hideMark/>
          </w:tcPr>
          <w:p w14:paraId="04449E01" w14:textId="379015A5"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16</w:t>
            </w:r>
          </w:p>
        </w:tc>
        <w:tc>
          <w:tcPr>
            <w:tcW w:w="463" w:type="dxa"/>
            <w:tcBorders>
              <w:top w:val="nil"/>
              <w:left w:val="nil"/>
              <w:bottom w:val="single" w:sz="4" w:space="0" w:color="auto"/>
              <w:right w:val="single" w:sz="4" w:space="0" w:color="auto"/>
            </w:tcBorders>
            <w:vAlign w:val="center"/>
            <w:hideMark/>
          </w:tcPr>
          <w:p w14:paraId="576E3520" w14:textId="3333F1A3"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8</w:t>
            </w:r>
          </w:p>
        </w:tc>
        <w:tc>
          <w:tcPr>
            <w:tcW w:w="447" w:type="dxa"/>
            <w:tcBorders>
              <w:top w:val="nil"/>
              <w:left w:val="nil"/>
              <w:bottom w:val="single" w:sz="4" w:space="0" w:color="auto"/>
              <w:right w:val="single" w:sz="4" w:space="0" w:color="auto"/>
            </w:tcBorders>
            <w:vAlign w:val="center"/>
            <w:hideMark/>
          </w:tcPr>
          <w:p w14:paraId="39F8DF46" w14:textId="57E7FC26"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5</w:t>
            </w:r>
          </w:p>
        </w:tc>
        <w:tc>
          <w:tcPr>
            <w:tcW w:w="563" w:type="dxa"/>
            <w:tcBorders>
              <w:top w:val="nil"/>
              <w:left w:val="nil"/>
              <w:bottom w:val="single" w:sz="4" w:space="0" w:color="auto"/>
              <w:right w:val="single" w:sz="4" w:space="0" w:color="auto"/>
            </w:tcBorders>
            <w:vAlign w:val="center"/>
            <w:hideMark/>
          </w:tcPr>
          <w:p w14:paraId="1B9A4152" w14:textId="03B4389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07C8A5CF" w14:textId="608FE1BF"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378DA076" w14:textId="0E6FAFDC"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3,91</w:t>
            </w:r>
          </w:p>
        </w:tc>
        <w:tc>
          <w:tcPr>
            <w:tcW w:w="690" w:type="dxa"/>
            <w:tcBorders>
              <w:top w:val="nil"/>
              <w:left w:val="nil"/>
              <w:bottom w:val="single" w:sz="4" w:space="0" w:color="auto"/>
              <w:right w:val="single" w:sz="4" w:space="0" w:color="auto"/>
            </w:tcBorders>
            <w:vAlign w:val="center"/>
            <w:hideMark/>
          </w:tcPr>
          <w:p w14:paraId="4F51936D" w14:textId="1F2C0762"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7</w:t>
            </w:r>
          </w:p>
        </w:tc>
      </w:tr>
      <w:tr w:rsidR="00E4781C" w:rsidRPr="004E6FAB" w14:paraId="634E5937" w14:textId="77777777" w:rsidTr="00CB2C6A">
        <w:trPr>
          <w:trHeight w:val="652"/>
        </w:trPr>
        <w:tc>
          <w:tcPr>
            <w:tcW w:w="486" w:type="dxa"/>
            <w:tcBorders>
              <w:top w:val="nil"/>
              <w:left w:val="single" w:sz="4" w:space="0" w:color="auto"/>
              <w:bottom w:val="single" w:sz="4" w:space="0" w:color="auto"/>
              <w:right w:val="single" w:sz="4" w:space="0" w:color="auto"/>
            </w:tcBorders>
            <w:vAlign w:val="center"/>
            <w:hideMark/>
          </w:tcPr>
          <w:p w14:paraId="786D2B09"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6</w:t>
            </w:r>
          </w:p>
        </w:tc>
        <w:tc>
          <w:tcPr>
            <w:tcW w:w="3058" w:type="dxa"/>
            <w:tcBorders>
              <w:top w:val="nil"/>
              <w:left w:val="nil"/>
              <w:bottom w:val="single" w:sz="4" w:space="0" w:color="auto"/>
              <w:right w:val="single" w:sz="4" w:space="0" w:color="auto"/>
            </w:tcBorders>
            <w:vAlign w:val="center"/>
            <w:hideMark/>
          </w:tcPr>
          <w:p w14:paraId="0F18F58E" w14:textId="38154B14" w:rsidR="00E4781C" w:rsidRPr="004E6FAB" w:rsidRDefault="00E4781C" w:rsidP="00E4781C">
            <w:pPr>
              <w:jc w:val="left"/>
              <w:rPr>
                <w:rFonts w:ascii="Candara" w:hAnsi="Candara" w:cs="Calibri"/>
                <w:color w:val="000000"/>
                <w:sz w:val="20"/>
                <w:szCs w:val="20"/>
                <w:lang w:val="en-ID" w:eastAsia="en-ID"/>
              </w:rPr>
            </w:pPr>
            <w:r w:rsidRPr="004E6FAB">
              <w:rPr>
                <w:rFonts w:ascii="Calibri" w:hAnsi="Calibri" w:cs="Calibri"/>
                <w:color w:val="000000"/>
                <w:sz w:val="20"/>
                <w:szCs w:val="20"/>
              </w:rPr>
              <w:t>Waktu penyelesaian pelayanan sesuai dengan yang dijanjikan</w:t>
            </w:r>
          </w:p>
        </w:tc>
        <w:tc>
          <w:tcPr>
            <w:tcW w:w="587" w:type="dxa"/>
            <w:tcBorders>
              <w:top w:val="nil"/>
              <w:left w:val="nil"/>
              <w:bottom w:val="single" w:sz="4" w:space="0" w:color="auto"/>
              <w:right w:val="single" w:sz="4" w:space="0" w:color="auto"/>
            </w:tcBorders>
            <w:vAlign w:val="center"/>
            <w:hideMark/>
          </w:tcPr>
          <w:p w14:paraId="4B90F0AC" w14:textId="7CD83B3D"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17</w:t>
            </w:r>
          </w:p>
        </w:tc>
        <w:tc>
          <w:tcPr>
            <w:tcW w:w="440" w:type="dxa"/>
            <w:tcBorders>
              <w:top w:val="nil"/>
              <w:left w:val="nil"/>
              <w:bottom w:val="single" w:sz="4" w:space="0" w:color="auto"/>
              <w:right w:val="single" w:sz="4" w:space="0" w:color="auto"/>
            </w:tcBorders>
            <w:vAlign w:val="center"/>
            <w:hideMark/>
          </w:tcPr>
          <w:p w14:paraId="126DD725" w14:textId="6BDE50FE"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17</w:t>
            </w:r>
          </w:p>
        </w:tc>
        <w:tc>
          <w:tcPr>
            <w:tcW w:w="463" w:type="dxa"/>
            <w:tcBorders>
              <w:top w:val="nil"/>
              <w:left w:val="nil"/>
              <w:bottom w:val="single" w:sz="4" w:space="0" w:color="auto"/>
              <w:right w:val="single" w:sz="4" w:space="0" w:color="auto"/>
            </w:tcBorders>
            <w:vAlign w:val="center"/>
            <w:hideMark/>
          </w:tcPr>
          <w:p w14:paraId="1AE3660F" w14:textId="11783337"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6</w:t>
            </w:r>
          </w:p>
        </w:tc>
        <w:tc>
          <w:tcPr>
            <w:tcW w:w="447" w:type="dxa"/>
            <w:tcBorders>
              <w:top w:val="nil"/>
              <w:left w:val="nil"/>
              <w:bottom w:val="single" w:sz="4" w:space="0" w:color="auto"/>
              <w:right w:val="single" w:sz="4" w:space="0" w:color="auto"/>
            </w:tcBorders>
            <w:vAlign w:val="center"/>
            <w:hideMark/>
          </w:tcPr>
          <w:p w14:paraId="20CF0918" w14:textId="0F281672"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419CA7AC" w14:textId="4C78A732"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31D9560A" w14:textId="2B95C569"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79C68E54" w14:textId="7645DF8A"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4,12</w:t>
            </w:r>
          </w:p>
        </w:tc>
        <w:tc>
          <w:tcPr>
            <w:tcW w:w="690" w:type="dxa"/>
            <w:tcBorders>
              <w:top w:val="nil"/>
              <w:left w:val="nil"/>
              <w:bottom w:val="single" w:sz="4" w:space="0" w:color="auto"/>
              <w:right w:val="single" w:sz="4" w:space="0" w:color="auto"/>
            </w:tcBorders>
            <w:vAlign w:val="center"/>
            <w:hideMark/>
          </w:tcPr>
          <w:p w14:paraId="514F1E68" w14:textId="46DD424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2</w:t>
            </w:r>
          </w:p>
        </w:tc>
      </w:tr>
      <w:tr w:rsidR="00E4781C" w:rsidRPr="004E6FAB" w14:paraId="178826EF" w14:textId="77777777" w:rsidTr="00CB2C6A">
        <w:trPr>
          <w:trHeight w:val="555"/>
        </w:trPr>
        <w:tc>
          <w:tcPr>
            <w:tcW w:w="486" w:type="dxa"/>
            <w:tcBorders>
              <w:top w:val="nil"/>
              <w:left w:val="single" w:sz="4" w:space="0" w:color="auto"/>
              <w:bottom w:val="single" w:sz="4" w:space="0" w:color="auto"/>
              <w:right w:val="single" w:sz="4" w:space="0" w:color="auto"/>
            </w:tcBorders>
            <w:vAlign w:val="center"/>
            <w:hideMark/>
          </w:tcPr>
          <w:p w14:paraId="4FC1803A"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7</w:t>
            </w:r>
          </w:p>
        </w:tc>
        <w:tc>
          <w:tcPr>
            <w:tcW w:w="3058" w:type="dxa"/>
            <w:tcBorders>
              <w:top w:val="nil"/>
              <w:left w:val="nil"/>
              <w:bottom w:val="single" w:sz="4" w:space="0" w:color="auto"/>
              <w:right w:val="single" w:sz="4" w:space="0" w:color="auto"/>
            </w:tcBorders>
            <w:vAlign w:val="center"/>
            <w:hideMark/>
          </w:tcPr>
          <w:p w14:paraId="4D610477" w14:textId="1A049372" w:rsidR="00E4781C" w:rsidRPr="004E6FAB" w:rsidRDefault="00E4781C" w:rsidP="00E4781C">
            <w:pPr>
              <w:jc w:val="left"/>
              <w:rPr>
                <w:rFonts w:ascii="Candara" w:hAnsi="Candara" w:cs="Calibri"/>
                <w:color w:val="000000"/>
                <w:sz w:val="20"/>
                <w:szCs w:val="20"/>
                <w:lang w:val="pt-BR" w:eastAsia="en-ID"/>
              </w:rPr>
            </w:pPr>
            <w:r w:rsidRPr="004E6FAB">
              <w:rPr>
                <w:rFonts w:ascii="Calibri" w:hAnsi="Calibri" w:cs="Calibri"/>
                <w:color w:val="000000"/>
                <w:sz w:val="20"/>
                <w:szCs w:val="20"/>
              </w:rPr>
              <w:t>Saya merasa diperlakukan adil dalam proses pelayanan</w:t>
            </w:r>
          </w:p>
        </w:tc>
        <w:tc>
          <w:tcPr>
            <w:tcW w:w="587" w:type="dxa"/>
            <w:tcBorders>
              <w:top w:val="nil"/>
              <w:left w:val="nil"/>
              <w:bottom w:val="single" w:sz="4" w:space="0" w:color="auto"/>
              <w:right w:val="single" w:sz="4" w:space="0" w:color="auto"/>
            </w:tcBorders>
            <w:vAlign w:val="center"/>
            <w:hideMark/>
          </w:tcPr>
          <w:p w14:paraId="1DF52971" w14:textId="5E1F34DB"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12</w:t>
            </w:r>
          </w:p>
        </w:tc>
        <w:tc>
          <w:tcPr>
            <w:tcW w:w="440" w:type="dxa"/>
            <w:tcBorders>
              <w:top w:val="nil"/>
              <w:left w:val="nil"/>
              <w:bottom w:val="single" w:sz="4" w:space="0" w:color="auto"/>
              <w:right w:val="single" w:sz="4" w:space="0" w:color="auto"/>
            </w:tcBorders>
            <w:vAlign w:val="center"/>
            <w:hideMark/>
          </w:tcPr>
          <w:p w14:paraId="61439037" w14:textId="02E9D4D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16</w:t>
            </w:r>
          </w:p>
        </w:tc>
        <w:tc>
          <w:tcPr>
            <w:tcW w:w="463" w:type="dxa"/>
            <w:tcBorders>
              <w:top w:val="nil"/>
              <w:left w:val="nil"/>
              <w:bottom w:val="single" w:sz="4" w:space="0" w:color="auto"/>
              <w:right w:val="single" w:sz="4" w:space="0" w:color="auto"/>
            </w:tcBorders>
            <w:vAlign w:val="center"/>
            <w:hideMark/>
          </w:tcPr>
          <w:p w14:paraId="780088B6" w14:textId="29A0518E"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9</w:t>
            </w:r>
          </w:p>
        </w:tc>
        <w:tc>
          <w:tcPr>
            <w:tcW w:w="447" w:type="dxa"/>
            <w:tcBorders>
              <w:top w:val="nil"/>
              <w:left w:val="nil"/>
              <w:bottom w:val="single" w:sz="4" w:space="0" w:color="auto"/>
              <w:right w:val="single" w:sz="4" w:space="0" w:color="auto"/>
            </w:tcBorders>
            <w:vAlign w:val="center"/>
            <w:hideMark/>
          </w:tcPr>
          <w:p w14:paraId="47899C30" w14:textId="7EF0B5F8"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6</w:t>
            </w:r>
          </w:p>
        </w:tc>
        <w:tc>
          <w:tcPr>
            <w:tcW w:w="563" w:type="dxa"/>
            <w:tcBorders>
              <w:top w:val="nil"/>
              <w:left w:val="nil"/>
              <w:bottom w:val="single" w:sz="4" w:space="0" w:color="auto"/>
              <w:right w:val="single" w:sz="4" w:space="0" w:color="auto"/>
            </w:tcBorders>
            <w:vAlign w:val="center"/>
            <w:hideMark/>
          </w:tcPr>
          <w:p w14:paraId="0539B0D6" w14:textId="57555526"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1141BB97" w14:textId="3152A470"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21C64C06" w14:textId="729A39B7"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3,79</w:t>
            </w:r>
          </w:p>
        </w:tc>
        <w:tc>
          <w:tcPr>
            <w:tcW w:w="690" w:type="dxa"/>
            <w:tcBorders>
              <w:top w:val="nil"/>
              <w:left w:val="nil"/>
              <w:bottom w:val="single" w:sz="4" w:space="0" w:color="auto"/>
              <w:right w:val="single" w:sz="4" w:space="0" w:color="auto"/>
            </w:tcBorders>
            <w:vAlign w:val="center"/>
            <w:hideMark/>
          </w:tcPr>
          <w:p w14:paraId="4F5F568C" w14:textId="53DF6CCA"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9</w:t>
            </w:r>
          </w:p>
        </w:tc>
      </w:tr>
      <w:tr w:rsidR="00E4781C" w:rsidRPr="004E6FAB" w14:paraId="30C94DC7" w14:textId="77777777" w:rsidTr="00CB2C6A">
        <w:trPr>
          <w:trHeight w:val="385"/>
        </w:trPr>
        <w:tc>
          <w:tcPr>
            <w:tcW w:w="486" w:type="dxa"/>
            <w:tcBorders>
              <w:top w:val="nil"/>
              <w:left w:val="single" w:sz="4" w:space="0" w:color="auto"/>
              <w:bottom w:val="single" w:sz="4" w:space="0" w:color="auto"/>
              <w:right w:val="single" w:sz="4" w:space="0" w:color="auto"/>
            </w:tcBorders>
            <w:vAlign w:val="center"/>
            <w:hideMark/>
          </w:tcPr>
          <w:p w14:paraId="5D4A4BC8"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8</w:t>
            </w:r>
          </w:p>
        </w:tc>
        <w:tc>
          <w:tcPr>
            <w:tcW w:w="3058" w:type="dxa"/>
            <w:tcBorders>
              <w:top w:val="nil"/>
              <w:left w:val="nil"/>
              <w:bottom w:val="single" w:sz="4" w:space="0" w:color="auto"/>
              <w:right w:val="single" w:sz="4" w:space="0" w:color="auto"/>
            </w:tcBorders>
            <w:vAlign w:val="center"/>
            <w:hideMark/>
          </w:tcPr>
          <w:p w14:paraId="064A10E6" w14:textId="442AACBB" w:rsidR="00E4781C" w:rsidRPr="004E6FAB" w:rsidRDefault="00E4781C" w:rsidP="00E4781C">
            <w:pPr>
              <w:jc w:val="left"/>
              <w:rPr>
                <w:rFonts w:ascii="Candara" w:hAnsi="Candara" w:cs="Calibri"/>
                <w:color w:val="000000"/>
                <w:sz w:val="20"/>
                <w:szCs w:val="20"/>
                <w:lang w:val="pt-BR" w:eastAsia="en-ID"/>
              </w:rPr>
            </w:pPr>
            <w:r w:rsidRPr="004E6FAB">
              <w:rPr>
                <w:rFonts w:ascii="Calibri" w:hAnsi="Calibri" w:cs="Calibri"/>
                <w:color w:val="000000"/>
                <w:sz w:val="20"/>
                <w:szCs w:val="20"/>
              </w:rPr>
              <w:t>Tidak ada perlakuan diskriminatif terhadap perempuan dalam pelayanan</w:t>
            </w:r>
          </w:p>
        </w:tc>
        <w:tc>
          <w:tcPr>
            <w:tcW w:w="587" w:type="dxa"/>
            <w:tcBorders>
              <w:top w:val="nil"/>
              <w:left w:val="nil"/>
              <w:bottom w:val="single" w:sz="4" w:space="0" w:color="auto"/>
              <w:right w:val="single" w:sz="4" w:space="0" w:color="auto"/>
            </w:tcBorders>
            <w:vAlign w:val="center"/>
            <w:hideMark/>
          </w:tcPr>
          <w:p w14:paraId="627707D7" w14:textId="61E5CBC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13</w:t>
            </w:r>
          </w:p>
        </w:tc>
        <w:tc>
          <w:tcPr>
            <w:tcW w:w="440" w:type="dxa"/>
            <w:tcBorders>
              <w:top w:val="nil"/>
              <w:left w:val="nil"/>
              <w:bottom w:val="single" w:sz="4" w:space="0" w:color="auto"/>
              <w:right w:val="single" w:sz="4" w:space="0" w:color="auto"/>
            </w:tcBorders>
            <w:vAlign w:val="center"/>
            <w:hideMark/>
          </w:tcPr>
          <w:p w14:paraId="0B74BD78" w14:textId="3C31359A"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17</w:t>
            </w:r>
          </w:p>
        </w:tc>
        <w:tc>
          <w:tcPr>
            <w:tcW w:w="463" w:type="dxa"/>
            <w:tcBorders>
              <w:top w:val="nil"/>
              <w:left w:val="nil"/>
              <w:bottom w:val="single" w:sz="4" w:space="0" w:color="auto"/>
              <w:right w:val="single" w:sz="4" w:space="0" w:color="auto"/>
            </w:tcBorders>
            <w:vAlign w:val="center"/>
            <w:hideMark/>
          </w:tcPr>
          <w:p w14:paraId="18954976" w14:textId="6CC256DB"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8</w:t>
            </w:r>
          </w:p>
        </w:tc>
        <w:tc>
          <w:tcPr>
            <w:tcW w:w="447" w:type="dxa"/>
            <w:tcBorders>
              <w:top w:val="nil"/>
              <w:left w:val="nil"/>
              <w:bottom w:val="single" w:sz="4" w:space="0" w:color="auto"/>
              <w:right w:val="single" w:sz="4" w:space="0" w:color="auto"/>
            </w:tcBorders>
            <w:vAlign w:val="center"/>
            <w:hideMark/>
          </w:tcPr>
          <w:p w14:paraId="322FF56E" w14:textId="4C8D042E"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5</w:t>
            </w:r>
          </w:p>
        </w:tc>
        <w:tc>
          <w:tcPr>
            <w:tcW w:w="563" w:type="dxa"/>
            <w:tcBorders>
              <w:top w:val="nil"/>
              <w:left w:val="nil"/>
              <w:bottom w:val="single" w:sz="4" w:space="0" w:color="auto"/>
              <w:right w:val="single" w:sz="4" w:space="0" w:color="auto"/>
            </w:tcBorders>
            <w:vAlign w:val="center"/>
            <w:hideMark/>
          </w:tcPr>
          <w:p w14:paraId="74E75453" w14:textId="12CF15A8"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699AEC69" w14:textId="6912EBB5"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776C6683" w14:textId="36CCF04D"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3,88</w:t>
            </w:r>
          </w:p>
        </w:tc>
        <w:tc>
          <w:tcPr>
            <w:tcW w:w="690" w:type="dxa"/>
            <w:tcBorders>
              <w:top w:val="nil"/>
              <w:left w:val="nil"/>
              <w:bottom w:val="single" w:sz="4" w:space="0" w:color="auto"/>
              <w:right w:val="single" w:sz="4" w:space="0" w:color="auto"/>
            </w:tcBorders>
            <w:vAlign w:val="center"/>
            <w:hideMark/>
          </w:tcPr>
          <w:p w14:paraId="14A59EC9" w14:textId="7559A9AA"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8</w:t>
            </w:r>
          </w:p>
        </w:tc>
      </w:tr>
      <w:tr w:rsidR="00E4781C" w:rsidRPr="004E6FAB" w14:paraId="6121369F" w14:textId="77777777" w:rsidTr="00CB2C6A">
        <w:trPr>
          <w:trHeight w:val="449"/>
        </w:trPr>
        <w:tc>
          <w:tcPr>
            <w:tcW w:w="486" w:type="dxa"/>
            <w:tcBorders>
              <w:top w:val="nil"/>
              <w:left w:val="single" w:sz="4" w:space="0" w:color="auto"/>
              <w:bottom w:val="single" w:sz="4" w:space="0" w:color="auto"/>
              <w:right w:val="single" w:sz="4" w:space="0" w:color="auto"/>
            </w:tcBorders>
            <w:vAlign w:val="center"/>
            <w:hideMark/>
          </w:tcPr>
          <w:p w14:paraId="35B98D15"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9</w:t>
            </w:r>
          </w:p>
        </w:tc>
        <w:tc>
          <w:tcPr>
            <w:tcW w:w="3058" w:type="dxa"/>
            <w:tcBorders>
              <w:top w:val="nil"/>
              <w:left w:val="nil"/>
              <w:bottom w:val="single" w:sz="4" w:space="0" w:color="auto"/>
              <w:right w:val="single" w:sz="4" w:space="0" w:color="auto"/>
            </w:tcBorders>
            <w:vAlign w:val="center"/>
            <w:hideMark/>
          </w:tcPr>
          <w:p w14:paraId="2A66248A" w14:textId="176C7639" w:rsidR="00E4781C" w:rsidRPr="004E6FAB" w:rsidRDefault="00E4781C" w:rsidP="00E4781C">
            <w:pPr>
              <w:jc w:val="left"/>
              <w:rPr>
                <w:rFonts w:ascii="Candara" w:hAnsi="Candara" w:cs="Calibri"/>
                <w:color w:val="000000"/>
                <w:sz w:val="20"/>
                <w:szCs w:val="20"/>
                <w:lang w:val="en-ID" w:eastAsia="en-ID"/>
              </w:rPr>
            </w:pPr>
            <w:r w:rsidRPr="004E6FAB">
              <w:rPr>
                <w:rFonts w:ascii="Calibri" w:hAnsi="Calibri" w:cs="Calibri"/>
                <w:color w:val="000000"/>
                <w:sz w:val="20"/>
                <w:szCs w:val="20"/>
              </w:rPr>
              <w:t>Saya merasa puas dengan pelayanan yang diberikan oleh Kantor Desa</w:t>
            </w:r>
          </w:p>
        </w:tc>
        <w:tc>
          <w:tcPr>
            <w:tcW w:w="587" w:type="dxa"/>
            <w:tcBorders>
              <w:top w:val="nil"/>
              <w:left w:val="nil"/>
              <w:bottom w:val="single" w:sz="4" w:space="0" w:color="auto"/>
              <w:right w:val="single" w:sz="4" w:space="0" w:color="auto"/>
            </w:tcBorders>
            <w:vAlign w:val="center"/>
            <w:hideMark/>
          </w:tcPr>
          <w:p w14:paraId="2B9487AB" w14:textId="1E1FFC64"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18</w:t>
            </w:r>
          </w:p>
        </w:tc>
        <w:tc>
          <w:tcPr>
            <w:tcW w:w="440" w:type="dxa"/>
            <w:tcBorders>
              <w:top w:val="nil"/>
              <w:left w:val="nil"/>
              <w:bottom w:val="single" w:sz="4" w:space="0" w:color="auto"/>
              <w:right w:val="single" w:sz="4" w:space="0" w:color="auto"/>
            </w:tcBorders>
            <w:vAlign w:val="center"/>
            <w:hideMark/>
          </w:tcPr>
          <w:p w14:paraId="7C25742C" w14:textId="592EF611"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17</w:t>
            </w:r>
          </w:p>
        </w:tc>
        <w:tc>
          <w:tcPr>
            <w:tcW w:w="463" w:type="dxa"/>
            <w:tcBorders>
              <w:top w:val="nil"/>
              <w:left w:val="nil"/>
              <w:bottom w:val="single" w:sz="4" w:space="0" w:color="auto"/>
              <w:right w:val="single" w:sz="4" w:space="0" w:color="auto"/>
            </w:tcBorders>
            <w:vAlign w:val="center"/>
            <w:hideMark/>
          </w:tcPr>
          <w:p w14:paraId="43E6C002" w14:textId="751E356C"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5</w:t>
            </w:r>
          </w:p>
        </w:tc>
        <w:tc>
          <w:tcPr>
            <w:tcW w:w="447" w:type="dxa"/>
            <w:tcBorders>
              <w:top w:val="nil"/>
              <w:left w:val="nil"/>
              <w:bottom w:val="single" w:sz="4" w:space="0" w:color="auto"/>
              <w:right w:val="single" w:sz="4" w:space="0" w:color="auto"/>
            </w:tcBorders>
            <w:vAlign w:val="center"/>
            <w:hideMark/>
          </w:tcPr>
          <w:p w14:paraId="0660E8AB" w14:textId="16288ED6"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4ECA96BA" w14:textId="673EB0C8"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4D0536A9" w14:textId="0166413F"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5C0ECA1C" w14:textId="51B29F3C"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4,16</w:t>
            </w:r>
          </w:p>
        </w:tc>
        <w:tc>
          <w:tcPr>
            <w:tcW w:w="690" w:type="dxa"/>
            <w:tcBorders>
              <w:top w:val="nil"/>
              <w:left w:val="nil"/>
              <w:bottom w:val="single" w:sz="4" w:space="0" w:color="auto"/>
              <w:right w:val="single" w:sz="4" w:space="0" w:color="auto"/>
            </w:tcBorders>
            <w:vAlign w:val="center"/>
            <w:hideMark/>
          </w:tcPr>
          <w:p w14:paraId="3E6C7069" w14:textId="553B956A"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w:t>
            </w:r>
          </w:p>
        </w:tc>
      </w:tr>
      <w:tr w:rsidR="00E4781C" w:rsidRPr="004E6FAB" w14:paraId="6BFBF365" w14:textId="77777777" w:rsidTr="00CB2C6A">
        <w:trPr>
          <w:trHeight w:val="820"/>
        </w:trPr>
        <w:tc>
          <w:tcPr>
            <w:tcW w:w="486" w:type="dxa"/>
            <w:tcBorders>
              <w:top w:val="nil"/>
              <w:left w:val="single" w:sz="4" w:space="0" w:color="auto"/>
              <w:bottom w:val="single" w:sz="4" w:space="0" w:color="auto"/>
              <w:right w:val="single" w:sz="4" w:space="0" w:color="auto"/>
            </w:tcBorders>
            <w:vAlign w:val="center"/>
            <w:hideMark/>
          </w:tcPr>
          <w:p w14:paraId="523960BB" w14:textId="77777777" w:rsidR="00E4781C" w:rsidRPr="004E6FAB" w:rsidRDefault="00E4781C" w:rsidP="00E4781C">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10</w:t>
            </w:r>
          </w:p>
        </w:tc>
        <w:tc>
          <w:tcPr>
            <w:tcW w:w="3058" w:type="dxa"/>
            <w:tcBorders>
              <w:top w:val="nil"/>
              <w:left w:val="nil"/>
              <w:bottom w:val="single" w:sz="4" w:space="0" w:color="auto"/>
              <w:right w:val="single" w:sz="4" w:space="0" w:color="auto"/>
            </w:tcBorders>
            <w:vAlign w:val="center"/>
            <w:hideMark/>
          </w:tcPr>
          <w:p w14:paraId="7E40C025" w14:textId="4AC8A1B0" w:rsidR="00E4781C" w:rsidRPr="004E6FAB" w:rsidRDefault="00E4781C" w:rsidP="00E4781C">
            <w:pPr>
              <w:jc w:val="left"/>
              <w:rPr>
                <w:rFonts w:ascii="Candara" w:hAnsi="Candara" w:cs="Calibri"/>
                <w:color w:val="000000"/>
                <w:sz w:val="20"/>
                <w:szCs w:val="20"/>
                <w:lang w:val="en-ID" w:eastAsia="en-ID"/>
              </w:rPr>
            </w:pPr>
            <w:r w:rsidRPr="004E6FAB">
              <w:rPr>
                <w:rFonts w:ascii="Calibri" w:hAnsi="Calibri" w:cs="Calibri"/>
                <w:color w:val="000000"/>
                <w:sz w:val="20"/>
                <w:szCs w:val="20"/>
              </w:rPr>
              <w:t>Pelayanan yang saya terima sudah sesuai dengan harapan saya</w:t>
            </w:r>
          </w:p>
        </w:tc>
        <w:tc>
          <w:tcPr>
            <w:tcW w:w="587" w:type="dxa"/>
            <w:tcBorders>
              <w:top w:val="nil"/>
              <w:left w:val="nil"/>
              <w:bottom w:val="single" w:sz="4" w:space="0" w:color="auto"/>
              <w:right w:val="single" w:sz="4" w:space="0" w:color="auto"/>
            </w:tcBorders>
            <w:vAlign w:val="center"/>
            <w:hideMark/>
          </w:tcPr>
          <w:p w14:paraId="15183FF5" w14:textId="3F60AC2F"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17</w:t>
            </w:r>
          </w:p>
        </w:tc>
        <w:tc>
          <w:tcPr>
            <w:tcW w:w="440" w:type="dxa"/>
            <w:tcBorders>
              <w:top w:val="nil"/>
              <w:left w:val="nil"/>
              <w:bottom w:val="single" w:sz="4" w:space="0" w:color="auto"/>
              <w:right w:val="single" w:sz="4" w:space="0" w:color="auto"/>
            </w:tcBorders>
            <w:vAlign w:val="center"/>
            <w:hideMark/>
          </w:tcPr>
          <w:p w14:paraId="5E5A5EDD" w14:textId="581F8578"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18</w:t>
            </w:r>
          </w:p>
        </w:tc>
        <w:tc>
          <w:tcPr>
            <w:tcW w:w="463" w:type="dxa"/>
            <w:tcBorders>
              <w:top w:val="nil"/>
              <w:left w:val="nil"/>
              <w:bottom w:val="single" w:sz="4" w:space="0" w:color="auto"/>
              <w:right w:val="single" w:sz="4" w:space="0" w:color="auto"/>
            </w:tcBorders>
            <w:vAlign w:val="center"/>
            <w:hideMark/>
          </w:tcPr>
          <w:p w14:paraId="4BF61B5A" w14:textId="3938897F"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5</w:t>
            </w:r>
          </w:p>
        </w:tc>
        <w:tc>
          <w:tcPr>
            <w:tcW w:w="447" w:type="dxa"/>
            <w:tcBorders>
              <w:top w:val="nil"/>
              <w:left w:val="nil"/>
              <w:bottom w:val="single" w:sz="4" w:space="0" w:color="auto"/>
              <w:right w:val="single" w:sz="4" w:space="0" w:color="auto"/>
            </w:tcBorders>
            <w:vAlign w:val="center"/>
            <w:hideMark/>
          </w:tcPr>
          <w:p w14:paraId="3B842815" w14:textId="13F78803"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5802860B" w14:textId="470FE531"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0</w:t>
            </w:r>
          </w:p>
        </w:tc>
        <w:tc>
          <w:tcPr>
            <w:tcW w:w="459" w:type="dxa"/>
            <w:tcBorders>
              <w:top w:val="nil"/>
              <w:left w:val="nil"/>
              <w:bottom w:val="single" w:sz="4" w:space="0" w:color="auto"/>
              <w:right w:val="single" w:sz="4" w:space="0" w:color="auto"/>
            </w:tcBorders>
            <w:vAlign w:val="center"/>
            <w:hideMark/>
          </w:tcPr>
          <w:p w14:paraId="73DD3AB8" w14:textId="555267F8"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0922A62C" w14:textId="194BAD4E"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4,14</w:t>
            </w:r>
          </w:p>
        </w:tc>
        <w:tc>
          <w:tcPr>
            <w:tcW w:w="690" w:type="dxa"/>
            <w:tcBorders>
              <w:top w:val="nil"/>
              <w:left w:val="nil"/>
              <w:bottom w:val="single" w:sz="4" w:space="0" w:color="auto"/>
              <w:right w:val="single" w:sz="4" w:space="0" w:color="auto"/>
            </w:tcBorders>
            <w:vAlign w:val="center"/>
            <w:hideMark/>
          </w:tcPr>
          <w:p w14:paraId="114DAD3F" w14:textId="607EC1FE" w:rsidR="00E4781C" w:rsidRPr="004E6FAB" w:rsidRDefault="00E4781C" w:rsidP="00E4781C">
            <w:pPr>
              <w:jc w:val="center"/>
              <w:rPr>
                <w:rFonts w:ascii="Candara" w:hAnsi="Candara" w:cs="Calibri"/>
                <w:color w:val="000000"/>
                <w:sz w:val="20"/>
                <w:szCs w:val="20"/>
                <w:lang w:val="en-ID" w:eastAsia="en-ID"/>
              </w:rPr>
            </w:pPr>
            <w:r w:rsidRPr="004E6FAB">
              <w:rPr>
                <w:rFonts w:ascii="Calibri" w:hAnsi="Calibri" w:cs="Calibri"/>
                <w:color w:val="000000"/>
                <w:sz w:val="20"/>
                <w:szCs w:val="20"/>
              </w:rPr>
              <w:t>2</w:t>
            </w:r>
          </w:p>
        </w:tc>
      </w:tr>
      <w:tr w:rsidR="00E4781C" w:rsidRPr="004E6FAB" w14:paraId="7DCA9FE4" w14:textId="77777777" w:rsidTr="00E4781C">
        <w:trPr>
          <w:trHeight w:val="273"/>
        </w:trPr>
        <w:tc>
          <w:tcPr>
            <w:tcW w:w="486" w:type="dxa"/>
            <w:tcBorders>
              <w:top w:val="nil"/>
              <w:left w:val="single" w:sz="4" w:space="0" w:color="auto"/>
              <w:bottom w:val="single" w:sz="4" w:space="0" w:color="auto"/>
              <w:right w:val="single" w:sz="4" w:space="0" w:color="auto"/>
            </w:tcBorders>
            <w:vAlign w:val="center"/>
            <w:hideMark/>
          </w:tcPr>
          <w:p w14:paraId="7D570AAC" w14:textId="1C4CDFA5" w:rsidR="00E4781C" w:rsidRPr="004E6FAB" w:rsidRDefault="00E4781C" w:rsidP="00E4781C">
            <w:pPr>
              <w:jc w:val="center"/>
              <w:rPr>
                <w:rFonts w:ascii="Candara" w:hAnsi="Candara" w:cs="Calibri"/>
                <w:color w:val="000000"/>
                <w:sz w:val="20"/>
                <w:szCs w:val="20"/>
                <w:lang w:val="en-ID" w:eastAsia="en-ID"/>
              </w:rPr>
            </w:pPr>
          </w:p>
        </w:tc>
        <w:tc>
          <w:tcPr>
            <w:tcW w:w="3058" w:type="dxa"/>
            <w:tcBorders>
              <w:top w:val="nil"/>
              <w:left w:val="nil"/>
              <w:bottom w:val="single" w:sz="4" w:space="0" w:color="auto"/>
              <w:right w:val="single" w:sz="4" w:space="0" w:color="auto"/>
            </w:tcBorders>
            <w:vAlign w:val="center"/>
            <w:hideMark/>
          </w:tcPr>
          <w:p w14:paraId="0F4164CB" w14:textId="62267704" w:rsidR="00E4781C" w:rsidRPr="004E6FAB" w:rsidRDefault="00E4781C" w:rsidP="00E4781C">
            <w:pPr>
              <w:jc w:val="left"/>
              <w:rPr>
                <w:rFonts w:ascii="Candara" w:hAnsi="Candara" w:cs="Calibri"/>
                <w:b/>
                <w:bCs/>
                <w:color w:val="000000"/>
                <w:sz w:val="20"/>
                <w:szCs w:val="20"/>
                <w:lang w:val="pt-BR" w:eastAsia="en-ID"/>
              </w:rPr>
            </w:pPr>
            <w:r w:rsidRPr="004E6FAB">
              <w:rPr>
                <w:rFonts w:ascii="Calibri" w:hAnsi="Calibri" w:cs="Calibri"/>
                <w:b/>
                <w:bCs/>
                <w:color w:val="000000"/>
                <w:sz w:val="20"/>
                <w:szCs w:val="20"/>
              </w:rPr>
              <w:t>Rata-rata (Mean Variabel Persepsi Perempuan)</w:t>
            </w:r>
          </w:p>
        </w:tc>
        <w:tc>
          <w:tcPr>
            <w:tcW w:w="587" w:type="dxa"/>
            <w:tcBorders>
              <w:top w:val="nil"/>
              <w:left w:val="nil"/>
              <w:bottom w:val="single" w:sz="4" w:space="0" w:color="auto"/>
              <w:right w:val="single" w:sz="4" w:space="0" w:color="auto"/>
            </w:tcBorders>
            <w:vAlign w:val="center"/>
            <w:hideMark/>
          </w:tcPr>
          <w:p w14:paraId="5AC48068" w14:textId="78B0C12C" w:rsidR="00E4781C" w:rsidRPr="004E6FAB" w:rsidRDefault="00E4781C" w:rsidP="00E4781C">
            <w:pPr>
              <w:jc w:val="left"/>
              <w:rPr>
                <w:rFonts w:ascii="Candara" w:hAnsi="Candara" w:cs="Calibri"/>
                <w:color w:val="000000"/>
                <w:sz w:val="20"/>
                <w:szCs w:val="20"/>
                <w:lang w:val="pt-BR" w:eastAsia="en-ID"/>
              </w:rPr>
            </w:pPr>
          </w:p>
        </w:tc>
        <w:tc>
          <w:tcPr>
            <w:tcW w:w="440" w:type="dxa"/>
            <w:tcBorders>
              <w:top w:val="nil"/>
              <w:left w:val="nil"/>
              <w:bottom w:val="single" w:sz="4" w:space="0" w:color="auto"/>
              <w:right w:val="single" w:sz="4" w:space="0" w:color="auto"/>
            </w:tcBorders>
            <w:vAlign w:val="center"/>
            <w:hideMark/>
          </w:tcPr>
          <w:p w14:paraId="3F7F0C9E" w14:textId="2FEFA454" w:rsidR="00E4781C" w:rsidRPr="004E6FAB" w:rsidRDefault="00E4781C" w:rsidP="00E4781C">
            <w:pPr>
              <w:jc w:val="left"/>
              <w:rPr>
                <w:rFonts w:ascii="Candara" w:hAnsi="Candara" w:cs="Calibri"/>
                <w:color w:val="000000"/>
                <w:sz w:val="20"/>
                <w:szCs w:val="20"/>
                <w:lang w:val="pt-BR" w:eastAsia="en-ID"/>
              </w:rPr>
            </w:pPr>
          </w:p>
        </w:tc>
        <w:tc>
          <w:tcPr>
            <w:tcW w:w="463" w:type="dxa"/>
            <w:tcBorders>
              <w:top w:val="nil"/>
              <w:left w:val="nil"/>
              <w:bottom w:val="single" w:sz="4" w:space="0" w:color="auto"/>
              <w:right w:val="single" w:sz="4" w:space="0" w:color="auto"/>
            </w:tcBorders>
            <w:vAlign w:val="center"/>
            <w:hideMark/>
          </w:tcPr>
          <w:p w14:paraId="0813E663" w14:textId="1780015C" w:rsidR="00E4781C" w:rsidRPr="004E6FAB" w:rsidRDefault="00E4781C" w:rsidP="00E4781C">
            <w:pPr>
              <w:jc w:val="left"/>
              <w:rPr>
                <w:rFonts w:ascii="Candara" w:hAnsi="Candara" w:cs="Calibri"/>
                <w:color w:val="000000"/>
                <w:sz w:val="20"/>
                <w:szCs w:val="20"/>
                <w:lang w:val="pt-BR" w:eastAsia="en-ID"/>
              </w:rPr>
            </w:pPr>
          </w:p>
        </w:tc>
        <w:tc>
          <w:tcPr>
            <w:tcW w:w="447" w:type="dxa"/>
            <w:tcBorders>
              <w:top w:val="nil"/>
              <w:left w:val="nil"/>
              <w:bottom w:val="single" w:sz="4" w:space="0" w:color="auto"/>
              <w:right w:val="single" w:sz="4" w:space="0" w:color="auto"/>
            </w:tcBorders>
            <w:vAlign w:val="center"/>
            <w:hideMark/>
          </w:tcPr>
          <w:p w14:paraId="7E7A2766" w14:textId="24C0EDE8" w:rsidR="00E4781C" w:rsidRPr="004E6FAB" w:rsidRDefault="00E4781C" w:rsidP="00E4781C">
            <w:pPr>
              <w:jc w:val="left"/>
              <w:rPr>
                <w:rFonts w:ascii="Candara" w:hAnsi="Candara" w:cs="Calibri"/>
                <w:color w:val="000000"/>
                <w:sz w:val="20"/>
                <w:szCs w:val="20"/>
                <w:lang w:val="pt-BR" w:eastAsia="en-ID"/>
              </w:rPr>
            </w:pPr>
          </w:p>
        </w:tc>
        <w:tc>
          <w:tcPr>
            <w:tcW w:w="563" w:type="dxa"/>
            <w:tcBorders>
              <w:top w:val="nil"/>
              <w:left w:val="nil"/>
              <w:bottom w:val="single" w:sz="4" w:space="0" w:color="auto"/>
              <w:right w:val="single" w:sz="4" w:space="0" w:color="auto"/>
            </w:tcBorders>
            <w:vAlign w:val="center"/>
            <w:hideMark/>
          </w:tcPr>
          <w:p w14:paraId="2F46602D" w14:textId="18739BB3" w:rsidR="00E4781C" w:rsidRPr="004E6FAB" w:rsidRDefault="00E4781C" w:rsidP="00E4781C">
            <w:pPr>
              <w:jc w:val="left"/>
              <w:rPr>
                <w:rFonts w:ascii="Candara" w:hAnsi="Candara" w:cs="Calibri"/>
                <w:color w:val="000000"/>
                <w:sz w:val="20"/>
                <w:szCs w:val="20"/>
                <w:lang w:val="pt-BR" w:eastAsia="en-ID"/>
              </w:rPr>
            </w:pPr>
          </w:p>
        </w:tc>
        <w:tc>
          <w:tcPr>
            <w:tcW w:w="459" w:type="dxa"/>
            <w:tcBorders>
              <w:top w:val="nil"/>
              <w:left w:val="nil"/>
              <w:bottom w:val="single" w:sz="4" w:space="0" w:color="auto"/>
              <w:right w:val="single" w:sz="4" w:space="0" w:color="auto"/>
            </w:tcBorders>
            <w:vAlign w:val="center"/>
            <w:hideMark/>
          </w:tcPr>
          <w:p w14:paraId="39E47C62" w14:textId="2628E145" w:rsidR="00E4781C" w:rsidRPr="004E6FAB" w:rsidRDefault="00E4781C" w:rsidP="00E4781C">
            <w:pPr>
              <w:jc w:val="left"/>
              <w:rPr>
                <w:rFonts w:ascii="Candara" w:hAnsi="Candara" w:cs="Calibri"/>
                <w:color w:val="000000"/>
                <w:sz w:val="20"/>
                <w:szCs w:val="20"/>
                <w:lang w:val="pt-BR" w:eastAsia="en-ID"/>
              </w:rPr>
            </w:pPr>
          </w:p>
        </w:tc>
        <w:tc>
          <w:tcPr>
            <w:tcW w:w="749" w:type="dxa"/>
            <w:tcBorders>
              <w:top w:val="nil"/>
              <w:left w:val="nil"/>
              <w:bottom w:val="single" w:sz="4" w:space="0" w:color="auto"/>
              <w:right w:val="single" w:sz="4" w:space="0" w:color="auto"/>
            </w:tcBorders>
            <w:vAlign w:val="center"/>
            <w:hideMark/>
          </w:tcPr>
          <w:p w14:paraId="0D8493DF" w14:textId="62F25CFE" w:rsidR="00E4781C" w:rsidRPr="004E6FAB" w:rsidRDefault="00E4781C" w:rsidP="00E4781C">
            <w:pPr>
              <w:jc w:val="right"/>
              <w:rPr>
                <w:rFonts w:ascii="Candara" w:hAnsi="Candara" w:cs="Calibri"/>
                <w:b/>
                <w:bCs/>
                <w:color w:val="000000"/>
                <w:sz w:val="20"/>
                <w:szCs w:val="20"/>
                <w:lang w:val="en-ID" w:eastAsia="en-ID"/>
              </w:rPr>
            </w:pPr>
            <w:r w:rsidRPr="004E6FAB">
              <w:rPr>
                <w:rFonts w:ascii="Calibri" w:hAnsi="Calibri" w:cs="Calibri"/>
                <w:b/>
                <w:bCs/>
                <w:color w:val="000000"/>
                <w:sz w:val="20"/>
                <w:szCs w:val="20"/>
              </w:rPr>
              <w:t>4,01</w:t>
            </w:r>
          </w:p>
        </w:tc>
        <w:tc>
          <w:tcPr>
            <w:tcW w:w="690" w:type="dxa"/>
            <w:tcBorders>
              <w:top w:val="nil"/>
              <w:left w:val="nil"/>
              <w:bottom w:val="single" w:sz="4" w:space="0" w:color="auto"/>
              <w:right w:val="single" w:sz="4" w:space="0" w:color="auto"/>
            </w:tcBorders>
            <w:vAlign w:val="center"/>
            <w:hideMark/>
          </w:tcPr>
          <w:p w14:paraId="32298471" w14:textId="06E65EF5" w:rsidR="00E4781C" w:rsidRPr="004E6FAB" w:rsidRDefault="00E4781C" w:rsidP="00E4781C">
            <w:pPr>
              <w:jc w:val="left"/>
              <w:rPr>
                <w:rFonts w:ascii="Candara" w:hAnsi="Candara" w:cs="Calibri"/>
                <w:color w:val="000000"/>
                <w:sz w:val="20"/>
                <w:szCs w:val="20"/>
                <w:lang w:val="en-ID" w:eastAsia="en-ID"/>
              </w:rPr>
            </w:pPr>
          </w:p>
        </w:tc>
      </w:tr>
    </w:tbl>
    <w:p w14:paraId="4C646293" w14:textId="4688783D" w:rsidR="006F295D" w:rsidRDefault="006F295D" w:rsidP="006F295D">
      <w:pPr>
        <w:rPr>
          <w:rFonts w:ascii="Candara" w:hAnsi="Candara"/>
          <w:lang w:val="en-ID"/>
        </w:rPr>
      </w:pPr>
      <w:r w:rsidRPr="006F295D">
        <w:rPr>
          <w:rFonts w:ascii="Candara" w:hAnsi="Candara"/>
          <w:lang w:val="en-ID"/>
        </w:rPr>
        <w:t>Sumber : Data Diolah Peneliti (2026).</w:t>
      </w:r>
    </w:p>
    <w:p w14:paraId="6B469A54" w14:textId="77777777" w:rsidR="00E911F0" w:rsidRDefault="00E911F0" w:rsidP="00E911F0">
      <w:pPr>
        <w:ind w:firstLine="720"/>
        <w:rPr>
          <w:rFonts w:ascii="Candara" w:hAnsi="Candara"/>
          <w:lang w:val="en-ID"/>
        </w:rPr>
      </w:pPr>
      <w:r w:rsidRPr="00E911F0">
        <w:rPr>
          <w:rFonts w:ascii="Candara" w:hAnsi="Candara"/>
          <w:lang w:val="en-ID"/>
        </w:rPr>
        <w:lastRenderedPageBreak/>
        <w:t>Berdasarkan hasil pengolahan data kuesioner, diperoleh nilai rata-rata (mean) yang menggambarkan persepsi perempuan terhadap pelayanan publik pada Kantor Desa Belaras Barat Kecamatan Mandah. Nilai tersebut kemudian diinterpretasikan menggunakan pedoman interval menurut Arikunto (2017:228) untuk menentukan kategori persepsi responden. Hasil analisis menunjukkan bahwa sebagian besar indikator berada pada kategori kuat hingga sangat kuat. Aspek yang memperoleh kategori sangat kuat meliputi kejelasan informasi persyaratan pelayanan, sikap ramah dan sopan aparatur, perhatian terhadap perempuan, ketepatan waktu pelayanan, serta kesesuaian pelayanan dengan harapan. Sementara itu, beberapa aspek seperti pemahaman prosedur, kecepatan pelayanan, keadilan pelayanan, dan tidak adanya diskriminasi masih berada pada kategori kuat, yang menunjukkan bahwa pelayanan sudah baik namun masih perlu peningkatan.</w:t>
      </w:r>
    </w:p>
    <w:p w14:paraId="4F397037" w14:textId="1C00F1BD" w:rsidR="00E911F0" w:rsidRPr="00E911F0" w:rsidRDefault="00E911F0" w:rsidP="00E911F0">
      <w:pPr>
        <w:ind w:firstLine="720"/>
        <w:rPr>
          <w:rFonts w:ascii="Candara" w:hAnsi="Candara"/>
          <w:lang w:val="en-ID"/>
        </w:rPr>
      </w:pPr>
      <w:r w:rsidRPr="00E911F0">
        <w:rPr>
          <w:rFonts w:ascii="Candara" w:hAnsi="Candara"/>
          <w:lang w:val="en-ID"/>
        </w:rPr>
        <w:t>Secara keseluruhan, persepsi perempuan terhadap pelayanan publik menunjukkan kecenderungan yang sangat positif dengan nilai rata-rata sebesar 4,01 (kategori sangat kuat). Nilai tertinggi terdapat pada aspek kepuasan terhadap pelayanan dengan mean 4,16, yang menunjukkan bahwa pelayanan telah mampu memenuhi kebutuhan dan harapan perempuan sebagai pengguna layanan. Sebaliknya, nilai terendah terdapat pada aspek keadilan pelayanan dengan mean 3,79, meskipun masih dalam kategori kuat. Hal ini menunjukkan bahwa pelayanan publik di Kantor Desa Belaras Barat telah berjalan dengan baik, namun masih memerlukan perbaikan berkelanjutan, khususnya dalam meningkatkan rasa keadilan dan kesetaraan bagi seluruh perempuan pengguna layanan.</w:t>
      </w:r>
    </w:p>
    <w:p w14:paraId="262D3359" w14:textId="77777777" w:rsidR="003E6CED" w:rsidRPr="00E911F0" w:rsidRDefault="003E6CED" w:rsidP="006F295D">
      <w:pPr>
        <w:rPr>
          <w:rStyle w:val="Strong"/>
          <w:rFonts w:ascii="Candara" w:hAnsi="Candara"/>
          <w:b w:val="0"/>
          <w:bCs w:val="0"/>
        </w:rPr>
      </w:pPr>
    </w:p>
    <w:p w14:paraId="0766E5C7" w14:textId="702FF72A" w:rsidR="006F295D" w:rsidRDefault="003E6CED" w:rsidP="006F295D">
      <w:pPr>
        <w:rPr>
          <w:rFonts w:ascii="Candara" w:hAnsi="Candara"/>
          <w:b/>
          <w:bCs/>
        </w:rPr>
      </w:pPr>
      <w:r>
        <w:rPr>
          <w:rStyle w:val="Strong"/>
          <w:rFonts w:ascii="Candara" w:hAnsi="Candara"/>
        </w:rPr>
        <w:t xml:space="preserve">Pelayanan </w:t>
      </w:r>
      <w:r w:rsidR="006F295D">
        <w:rPr>
          <w:rFonts w:ascii="Candara" w:hAnsi="Candara"/>
          <w:b/>
          <w:bCs/>
        </w:rPr>
        <w:t>Publik</w:t>
      </w:r>
      <w:r w:rsidR="006F295D" w:rsidRPr="006F295D">
        <w:rPr>
          <w:rFonts w:ascii="Candara" w:hAnsi="Candara"/>
          <w:b/>
          <w:bCs/>
        </w:rPr>
        <w:t xml:space="preserve"> (</w:t>
      </w:r>
      <w:r w:rsidR="006F295D">
        <w:rPr>
          <w:rFonts w:ascii="Candara" w:hAnsi="Candara"/>
          <w:b/>
          <w:bCs/>
        </w:rPr>
        <w:t>Y</w:t>
      </w:r>
      <w:r w:rsidR="006F295D" w:rsidRPr="006F295D">
        <w:rPr>
          <w:rFonts w:ascii="Candara" w:hAnsi="Candara"/>
          <w:b/>
          <w:bCs/>
        </w:rPr>
        <w:t>)</w:t>
      </w:r>
    </w:p>
    <w:p w14:paraId="44B4600C" w14:textId="2E186C59" w:rsidR="006F295D" w:rsidRPr="006F295D" w:rsidRDefault="003E6CED" w:rsidP="003E6CED">
      <w:pPr>
        <w:jc w:val="center"/>
        <w:rPr>
          <w:rFonts w:ascii="Candara" w:hAnsi="Candara"/>
          <w:b/>
          <w:bCs/>
        </w:rPr>
      </w:pPr>
      <w:r>
        <w:rPr>
          <w:rStyle w:val="Strong"/>
          <w:rFonts w:ascii="Candara" w:hAnsi="Candara"/>
        </w:rPr>
        <w:t xml:space="preserve">TABEL </w:t>
      </w:r>
      <w:r w:rsidR="00C81AEC">
        <w:rPr>
          <w:rStyle w:val="Strong"/>
          <w:rFonts w:ascii="Candara" w:hAnsi="Candara"/>
        </w:rPr>
        <w:t>6</w:t>
      </w:r>
      <w:r>
        <w:rPr>
          <w:rStyle w:val="Strong"/>
          <w:rFonts w:ascii="Candara" w:hAnsi="Candara"/>
        </w:rPr>
        <w:t>. TANGGAPAN RESPONDEN TENTANG VARIABEL</w:t>
      </w:r>
      <w:r>
        <w:rPr>
          <w:rFonts w:ascii="Candara" w:hAnsi="Candara"/>
          <w:b/>
          <w:bCs/>
        </w:rPr>
        <w:t xml:space="preserve"> PELAYANAN PUBLIK</w:t>
      </w:r>
      <w:r w:rsidRPr="006F295D">
        <w:rPr>
          <w:rFonts w:ascii="Candara" w:hAnsi="Candara"/>
          <w:b/>
          <w:bCs/>
        </w:rPr>
        <w:t xml:space="preserve"> (</w:t>
      </w:r>
      <w:r w:rsidR="006F295D">
        <w:rPr>
          <w:rFonts w:ascii="Candara" w:hAnsi="Candara"/>
          <w:b/>
          <w:bCs/>
        </w:rPr>
        <w:t>Y</w:t>
      </w:r>
      <w:r w:rsidR="006F295D" w:rsidRPr="006F295D">
        <w:rPr>
          <w:rFonts w:ascii="Candara" w:hAnsi="Candara"/>
          <w:b/>
          <w:bCs/>
        </w:rPr>
        <w:t>)</w:t>
      </w:r>
    </w:p>
    <w:tbl>
      <w:tblPr>
        <w:tblW w:w="7943" w:type="dxa"/>
        <w:tblLook w:val="04A0" w:firstRow="1" w:lastRow="0" w:firstColumn="1" w:lastColumn="0" w:noHBand="0" w:noVBand="1"/>
      </w:tblPr>
      <w:tblGrid>
        <w:gridCol w:w="487"/>
        <w:gridCol w:w="3028"/>
        <w:gridCol w:w="447"/>
        <w:gridCol w:w="440"/>
        <w:gridCol w:w="537"/>
        <w:gridCol w:w="464"/>
        <w:gridCol w:w="563"/>
        <w:gridCol w:w="538"/>
        <w:gridCol w:w="749"/>
        <w:gridCol w:w="690"/>
      </w:tblGrid>
      <w:tr w:rsidR="006F295D" w:rsidRPr="004E6FAB" w14:paraId="66A0A358" w14:textId="77777777" w:rsidTr="003E6CED">
        <w:trPr>
          <w:trHeight w:val="290"/>
          <w:tblHeader/>
        </w:trPr>
        <w:tc>
          <w:tcPr>
            <w:tcW w:w="487" w:type="dxa"/>
            <w:tcBorders>
              <w:top w:val="single" w:sz="4" w:space="0" w:color="auto"/>
              <w:left w:val="single" w:sz="4" w:space="0" w:color="auto"/>
              <w:bottom w:val="single" w:sz="4" w:space="0" w:color="auto"/>
              <w:right w:val="single" w:sz="4" w:space="0" w:color="auto"/>
            </w:tcBorders>
            <w:vAlign w:val="center"/>
            <w:hideMark/>
          </w:tcPr>
          <w:p w14:paraId="44948CA2"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No</w:t>
            </w:r>
          </w:p>
        </w:tc>
        <w:tc>
          <w:tcPr>
            <w:tcW w:w="3028" w:type="dxa"/>
            <w:tcBorders>
              <w:top w:val="single" w:sz="4" w:space="0" w:color="auto"/>
              <w:left w:val="nil"/>
              <w:bottom w:val="single" w:sz="4" w:space="0" w:color="auto"/>
              <w:right w:val="single" w:sz="4" w:space="0" w:color="auto"/>
            </w:tcBorders>
            <w:vAlign w:val="center"/>
            <w:hideMark/>
          </w:tcPr>
          <w:p w14:paraId="11E4047C"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Pernyataan</w:t>
            </w:r>
          </w:p>
        </w:tc>
        <w:tc>
          <w:tcPr>
            <w:tcW w:w="447" w:type="dxa"/>
            <w:tcBorders>
              <w:top w:val="single" w:sz="4" w:space="0" w:color="auto"/>
              <w:left w:val="nil"/>
              <w:bottom w:val="single" w:sz="4" w:space="0" w:color="auto"/>
              <w:right w:val="single" w:sz="4" w:space="0" w:color="auto"/>
            </w:tcBorders>
            <w:vAlign w:val="center"/>
            <w:hideMark/>
          </w:tcPr>
          <w:p w14:paraId="738CD685"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SS</w:t>
            </w:r>
          </w:p>
        </w:tc>
        <w:tc>
          <w:tcPr>
            <w:tcW w:w="440" w:type="dxa"/>
            <w:tcBorders>
              <w:top w:val="single" w:sz="4" w:space="0" w:color="auto"/>
              <w:left w:val="nil"/>
              <w:bottom w:val="single" w:sz="4" w:space="0" w:color="auto"/>
              <w:right w:val="single" w:sz="4" w:space="0" w:color="auto"/>
            </w:tcBorders>
            <w:vAlign w:val="center"/>
            <w:hideMark/>
          </w:tcPr>
          <w:p w14:paraId="7D0EA579"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S</w:t>
            </w:r>
          </w:p>
        </w:tc>
        <w:tc>
          <w:tcPr>
            <w:tcW w:w="537" w:type="dxa"/>
            <w:tcBorders>
              <w:top w:val="single" w:sz="4" w:space="0" w:color="auto"/>
              <w:left w:val="nil"/>
              <w:bottom w:val="single" w:sz="4" w:space="0" w:color="auto"/>
              <w:right w:val="single" w:sz="4" w:space="0" w:color="auto"/>
            </w:tcBorders>
            <w:vAlign w:val="center"/>
            <w:hideMark/>
          </w:tcPr>
          <w:p w14:paraId="35EF0839"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N</w:t>
            </w:r>
          </w:p>
        </w:tc>
        <w:tc>
          <w:tcPr>
            <w:tcW w:w="464" w:type="dxa"/>
            <w:tcBorders>
              <w:top w:val="single" w:sz="4" w:space="0" w:color="auto"/>
              <w:left w:val="nil"/>
              <w:bottom w:val="single" w:sz="4" w:space="0" w:color="auto"/>
              <w:right w:val="single" w:sz="4" w:space="0" w:color="auto"/>
            </w:tcBorders>
            <w:vAlign w:val="center"/>
            <w:hideMark/>
          </w:tcPr>
          <w:p w14:paraId="2E1B3086"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TS</w:t>
            </w:r>
          </w:p>
        </w:tc>
        <w:tc>
          <w:tcPr>
            <w:tcW w:w="563" w:type="dxa"/>
            <w:tcBorders>
              <w:top w:val="single" w:sz="4" w:space="0" w:color="auto"/>
              <w:left w:val="nil"/>
              <w:bottom w:val="single" w:sz="4" w:space="0" w:color="auto"/>
              <w:right w:val="single" w:sz="4" w:space="0" w:color="auto"/>
            </w:tcBorders>
            <w:vAlign w:val="center"/>
            <w:hideMark/>
          </w:tcPr>
          <w:p w14:paraId="642158E6"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STS</w:t>
            </w:r>
          </w:p>
        </w:tc>
        <w:tc>
          <w:tcPr>
            <w:tcW w:w="538" w:type="dxa"/>
            <w:tcBorders>
              <w:top w:val="single" w:sz="4" w:space="0" w:color="auto"/>
              <w:left w:val="nil"/>
              <w:bottom w:val="single" w:sz="4" w:space="0" w:color="auto"/>
              <w:right w:val="single" w:sz="4" w:space="0" w:color="auto"/>
            </w:tcBorders>
            <w:vAlign w:val="center"/>
            <w:hideMark/>
          </w:tcPr>
          <w:p w14:paraId="6E5C4FAF"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F</w:t>
            </w:r>
          </w:p>
        </w:tc>
        <w:tc>
          <w:tcPr>
            <w:tcW w:w="749" w:type="dxa"/>
            <w:tcBorders>
              <w:top w:val="single" w:sz="4" w:space="0" w:color="auto"/>
              <w:left w:val="nil"/>
              <w:bottom w:val="single" w:sz="4" w:space="0" w:color="auto"/>
              <w:right w:val="single" w:sz="4" w:space="0" w:color="auto"/>
            </w:tcBorders>
            <w:vAlign w:val="center"/>
            <w:hideMark/>
          </w:tcPr>
          <w:p w14:paraId="6669EE7F"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Mean</w:t>
            </w:r>
          </w:p>
        </w:tc>
        <w:tc>
          <w:tcPr>
            <w:tcW w:w="690" w:type="dxa"/>
            <w:tcBorders>
              <w:top w:val="single" w:sz="4" w:space="0" w:color="auto"/>
              <w:left w:val="nil"/>
              <w:bottom w:val="single" w:sz="4" w:space="0" w:color="auto"/>
              <w:right w:val="single" w:sz="4" w:space="0" w:color="auto"/>
            </w:tcBorders>
            <w:vAlign w:val="center"/>
            <w:hideMark/>
          </w:tcPr>
          <w:p w14:paraId="08EF7D25" w14:textId="77777777" w:rsidR="006F295D" w:rsidRPr="004E6FAB" w:rsidRDefault="006F295D" w:rsidP="006F295D">
            <w:pPr>
              <w:jc w:val="center"/>
              <w:rPr>
                <w:rFonts w:ascii="Candara" w:hAnsi="Candara" w:cs="Calibri"/>
                <w:b/>
                <w:bCs/>
                <w:color w:val="000000"/>
                <w:sz w:val="20"/>
                <w:szCs w:val="20"/>
                <w:lang w:val="en-ID" w:eastAsia="en-ID"/>
              </w:rPr>
            </w:pPr>
            <w:r w:rsidRPr="004E6FAB">
              <w:rPr>
                <w:rFonts w:ascii="Candara" w:hAnsi="Candara" w:cs="Calibri"/>
                <w:b/>
                <w:bCs/>
                <w:color w:val="000000"/>
                <w:sz w:val="20"/>
                <w:szCs w:val="20"/>
                <w:lang w:val="en-ID" w:eastAsia="en-ID"/>
              </w:rPr>
              <w:t>Rank</w:t>
            </w:r>
          </w:p>
        </w:tc>
      </w:tr>
      <w:tr w:rsidR="003E6CED" w:rsidRPr="004E6FAB" w14:paraId="261B7D13" w14:textId="77777777" w:rsidTr="003E6CED">
        <w:trPr>
          <w:trHeight w:val="517"/>
        </w:trPr>
        <w:tc>
          <w:tcPr>
            <w:tcW w:w="487" w:type="dxa"/>
            <w:tcBorders>
              <w:top w:val="nil"/>
              <w:left w:val="single" w:sz="4" w:space="0" w:color="auto"/>
              <w:bottom w:val="single" w:sz="4" w:space="0" w:color="auto"/>
              <w:right w:val="single" w:sz="4" w:space="0" w:color="auto"/>
            </w:tcBorders>
            <w:vAlign w:val="center"/>
            <w:hideMark/>
          </w:tcPr>
          <w:p w14:paraId="3BA75BEF"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1</w:t>
            </w:r>
          </w:p>
        </w:tc>
        <w:tc>
          <w:tcPr>
            <w:tcW w:w="3028" w:type="dxa"/>
            <w:tcBorders>
              <w:top w:val="nil"/>
              <w:left w:val="nil"/>
              <w:bottom w:val="single" w:sz="4" w:space="0" w:color="auto"/>
              <w:right w:val="single" w:sz="4" w:space="0" w:color="auto"/>
            </w:tcBorders>
            <w:vAlign w:val="center"/>
            <w:hideMark/>
          </w:tcPr>
          <w:p w14:paraId="1E7EA80F" w14:textId="56CED9CD" w:rsidR="003E6CED" w:rsidRPr="004E6FAB" w:rsidRDefault="003E6CED" w:rsidP="003E6CED">
            <w:pPr>
              <w:jc w:val="left"/>
              <w:rPr>
                <w:rFonts w:ascii="Candara" w:hAnsi="Candara" w:cs="Calibri"/>
                <w:color w:val="000000"/>
                <w:sz w:val="20"/>
                <w:szCs w:val="20"/>
                <w:lang w:val="pt-BR" w:eastAsia="en-ID"/>
              </w:rPr>
            </w:pPr>
            <w:r w:rsidRPr="004E6FAB">
              <w:rPr>
                <w:rFonts w:ascii="Candara" w:hAnsi="Candara" w:cs="Calibri"/>
                <w:color w:val="000000"/>
                <w:sz w:val="20"/>
                <w:szCs w:val="20"/>
              </w:rPr>
              <w:t>Prosedur pelayanan di kantor desa disampaikan secara jelas</w:t>
            </w:r>
          </w:p>
        </w:tc>
        <w:tc>
          <w:tcPr>
            <w:tcW w:w="447" w:type="dxa"/>
            <w:tcBorders>
              <w:top w:val="nil"/>
              <w:left w:val="nil"/>
              <w:bottom w:val="single" w:sz="4" w:space="0" w:color="auto"/>
              <w:right w:val="single" w:sz="4" w:space="0" w:color="auto"/>
            </w:tcBorders>
            <w:vAlign w:val="center"/>
            <w:hideMark/>
          </w:tcPr>
          <w:p w14:paraId="7C01FED1" w14:textId="3727DA62"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16</w:t>
            </w:r>
          </w:p>
        </w:tc>
        <w:tc>
          <w:tcPr>
            <w:tcW w:w="440" w:type="dxa"/>
            <w:tcBorders>
              <w:top w:val="nil"/>
              <w:left w:val="nil"/>
              <w:bottom w:val="single" w:sz="4" w:space="0" w:color="auto"/>
              <w:right w:val="single" w:sz="4" w:space="0" w:color="auto"/>
            </w:tcBorders>
            <w:vAlign w:val="center"/>
            <w:hideMark/>
          </w:tcPr>
          <w:p w14:paraId="7399A10B" w14:textId="67F62F26"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17</w:t>
            </w:r>
          </w:p>
        </w:tc>
        <w:tc>
          <w:tcPr>
            <w:tcW w:w="537" w:type="dxa"/>
            <w:tcBorders>
              <w:top w:val="nil"/>
              <w:left w:val="nil"/>
              <w:bottom w:val="single" w:sz="4" w:space="0" w:color="auto"/>
              <w:right w:val="single" w:sz="4" w:space="0" w:color="auto"/>
            </w:tcBorders>
            <w:vAlign w:val="center"/>
            <w:hideMark/>
          </w:tcPr>
          <w:p w14:paraId="67C40C6B" w14:textId="24090B89"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6</w:t>
            </w:r>
          </w:p>
        </w:tc>
        <w:tc>
          <w:tcPr>
            <w:tcW w:w="464" w:type="dxa"/>
            <w:tcBorders>
              <w:top w:val="nil"/>
              <w:left w:val="nil"/>
              <w:bottom w:val="single" w:sz="4" w:space="0" w:color="auto"/>
              <w:right w:val="single" w:sz="4" w:space="0" w:color="auto"/>
            </w:tcBorders>
            <w:vAlign w:val="center"/>
            <w:hideMark/>
          </w:tcPr>
          <w:p w14:paraId="671D5496" w14:textId="1789F65B"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6B42F806" w14:textId="3E3B485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0331EFDA" w14:textId="4369DB5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2DCB2070" w14:textId="31DE6497"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4,05</w:t>
            </w:r>
          </w:p>
        </w:tc>
        <w:tc>
          <w:tcPr>
            <w:tcW w:w="690" w:type="dxa"/>
            <w:tcBorders>
              <w:top w:val="nil"/>
              <w:left w:val="nil"/>
              <w:bottom w:val="single" w:sz="4" w:space="0" w:color="auto"/>
              <w:right w:val="single" w:sz="4" w:space="0" w:color="auto"/>
            </w:tcBorders>
            <w:vAlign w:val="center"/>
            <w:hideMark/>
          </w:tcPr>
          <w:p w14:paraId="64A842E7" w14:textId="2E0D5A8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r>
      <w:tr w:rsidR="003E6CED" w:rsidRPr="004E6FAB" w14:paraId="47C28434" w14:textId="77777777" w:rsidTr="003E6CED">
        <w:trPr>
          <w:trHeight w:val="675"/>
        </w:trPr>
        <w:tc>
          <w:tcPr>
            <w:tcW w:w="487" w:type="dxa"/>
            <w:tcBorders>
              <w:top w:val="nil"/>
              <w:left w:val="single" w:sz="4" w:space="0" w:color="auto"/>
              <w:bottom w:val="single" w:sz="4" w:space="0" w:color="auto"/>
              <w:right w:val="single" w:sz="4" w:space="0" w:color="auto"/>
            </w:tcBorders>
            <w:vAlign w:val="center"/>
            <w:hideMark/>
          </w:tcPr>
          <w:p w14:paraId="0799FDA0"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2</w:t>
            </w:r>
          </w:p>
        </w:tc>
        <w:tc>
          <w:tcPr>
            <w:tcW w:w="3028" w:type="dxa"/>
            <w:tcBorders>
              <w:top w:val="nil"/>
              <w:left w:val="nil"/>
              <w:bottom w:val="single" w:sz="4" w:space="0" w:color="auto"/>
              <w:right w:val="single" w:sz="4" w:space="0" w:color="auto"/>
            </w:tcBorders>
            <w:vAlign w:val="center"/>
            <w:hideMark/>
          </w:tcPr>
          <w:p w14:paraId="39A38DAF" w14:textId="20EC4B59" w:rsidR="003E6CED" w:rsidRPr="004E6FAB" w:rsidRDefault="003E6CED" w:rsidP="003E6CED">
            <w:pPr>
              <w:jc w:val="left"/>
              <w:rPr>
                <w:rFonts w:ascii="Candara" w:hAnsi="Candara" w:cs="Calibri"/>
                <w:color w:val="000000"/>
                <w:sz w:val="20"/>
                <w:szCs w:val="20"/>
                <w:lang w:val="en-ID" w:eastAsia="en-ID"/>
              </w:rPr>
            </w:pPr>
            <w:r w:rsidRPr="004E6FAB">
              <w:rPr>
                <w:rFonts w:ascii="Candara" w:hAnsi="Candara" w:cs="Calibri"/>
                <w:color w:val="000000"/>
                <w:sz w:val="20"/>
                <w:szCs w:val="20"/>
              </w:rPr>
              <w:t>Persyaratan administrasi pelayanan mudah dipenuhi oleh masyarakat perempuan</w:t>
            </w:r>
          </w:p>
        </w:tc>
        <w:tc>
          <w:tcPr>
            <w:tcW w:w="447" w:type="dxa"/>
            <w:tcBorders>
              <w:top w:val="nil"/>
              <w:left w:val="nil"/>
              <w:bottom w:val="single" w:sz="4" w:space="0" w:color="auto"/>
              <w:right w:val="single" w:sz="4" w:space="0" w:color="auto"/>
            </w:tcBorders>
            <w:vAlign w:val="center"/>
            <w:hideMark/>
          </w:tcPr>
          <w:p w14:paraId="527F5302" w14:textId="13167C4A"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15</w:t>
            </w:r>
          </w:p>
        </w:tc>
        <w:tc>
          <w:tcPr>
            <w:tcW w:w="440" w:type="dxa"/>
            <w:tcBorders>
              <w:top w:val="nil"/>
              <w:left w:val="nil"/>
              <w:bottom w:val="single" w:sz="4" w:space="0" w:color="auto"/>
              <w:right w:val="single" w:sz="4" w:space="0" w:color="auto"/>
            </w:tcBorders>
            <w:vAlign w:val="center"/>
            <w:hideMark/>
          </w:tcPr>
          <w:p w14:paraId="79A044CC" w14:textId="1402A3B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18</w:t>
            </w:r>
          </w:p>
        </w:tc>
        <w:tc>
          <w:tcPr>
            <w:tcW w:w="537" w:type="dxa"/>
            <w:tcBorders>
              <w:top w:val="nil"/>
              <w:left w:val="nil"/>
              <w:bottom w:val="single" w:sz="4" w:space="0" w:color="auto"/>
              <w:right w:val="single" w:sz="4" w:space="0" w:color="auto"/>
            </w:tcBorders>
            <w:vAlign w:val="center"/>
            <w:hideMark/>
          </w:tcPr>
          <w:p w14:paraId="147C347B" w14:textId="205D9AC6"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6</w:t>
            </w:r>
          </w:p>
        </w:tc>
        <w:tc>
          <w:tcPr>
            <w:tcW w:w="464" w:type="dxa"/>
            <w:tcBorders>
              <w:top w:val="nil"/>
              <w:left w:val="nil"/>
              <w:bottom w:val="single" w:sz="4" w:space="0" w:color="auto"/>
              <w:right w:val="single" w:sz="4" w:space="0" w:color="auto"/>
            </w:tcBorders>
            <w:vAlign w:val="center"/>
            <w:hideMark/>
          </w:tcPr>
          <w:p w14:paraId="7BF61B96" w14:textId="2EB689DA"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2B8D3F95" w14:textId="5F14C342"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64CCF4CB" w14:textId="4B5C209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25D7FC65" w14:textId="6DAE56A1"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4,02</w:t>
            </w:r>
          </w:p>
        </w:tc>
        <w:tc>
          <w:tcPr>
            <w:tcW w:w="690" w:type="dxa"/>
            <w:tcBorders>
              <w:top w:val="nil"/>
              <w:left w:val="nil"/>
              <w:bottom w:val="single" w:sz="4" w:space="0" w:color="auto"/>
              <w:right w:val="single" w:sz="4" w:space="0" w:color="auto"/>
            </w:tcBorders>
            <w:vAlign w:val="center"/>
            <w:hideMark/>
          </w:tcPr>
          <w:p w14:paraId="69FA70B3" w14:textId="75E65383"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6</w:t>
            </w:r>
          </w:p>
        </w:tc>
      </w:tr>
      <w:tr w:rsidR="003E6CED" w:rsidRPr="004E6FAB" w14:paraId="7018614B" w14:textId="77777777" w:rsidTr="003E6CED">
        <w:trPr>
          <w:trHeight w:val="701"/>
        </w:trPr>
        <w:tc>
          <w:tcPr>
            <w:tcW w:w="487" w:type="dxa"/>
            <w:tcBorders>
              <w:top w:val="nil"/>
              <w:left w:val="single" w:sz="4" w:space="0" w:color="auto"/>
              <w:bottom w:val="single" w:sz="4" w:space="0" w:color="auto"/>
              <w:right w:val="single" w:sz="4" w:space="0" w:color="auto"/>
            </w:tcBorders>
            <w:vAlign w:val="center"/>
            <w:hideMark/>
          </w:tcPr>
          <w:p w14:paraId="0C569E6D"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3</w:t>
            </w:r>
          </w:p>
        </w:tc>
        <w:tc>
          <w:tcPr>
            <w:tcW w:w="3028" w:type="dxa"/>
            <w:tcBorders>
              <w:top w:val="nil"/>
              <w:left w:val="nil"/>
              <w:bottom w:val="single" w:sz="4" w:space="0" w:color="auto"/>
              <w:right w:val="single" w:sz="4" w:space="0" w:color="auto"/>
            </w:tcBorders>
            <w:vAlign w:val="center"/>
            <w:hideMark/>
          </w:tcPr>
          <w:p w14:paraId="720885C6" w14:textId="580CC54A" w:rsidR="003E6CED" w:rsidRPr="004E6FAB" w:rsidRDefault="003E6CED" w:rsidP="003E6CED">
            <w:pPr>
              <w:jc w:val="left"/>
              <w:rPr>
                <w:rFonts w:ascii="Candara" w:hAnsi="Candara" w:cs="Calibri"/>
                <w:color w:val="000000"/>
                <w:sz w:val="20"/>
                <w:szCs w:val="20"/>
                <w:lang w:val="en-ID" w:eastAsia="en-ID"/>
              </w:rPr>
            </w:pPr>
            <w:r w:rsidRPr="004E6FAB">
              <w:rPr>
                <w:rFonts w:ascii="Candara" w:hAnsi="Candara" w:cs="Calibri"/>
                <w:color w:val="000000"/>
                <w:sz w:val="20"/>
                <w:szCs w:val="20"/>
              </w:rPr>
              <w:t>Pelayanan diberikan tepat waktu sesuai kebutuhan masyarakat</w:t>
            </w:r>
          </w:p>
        </w:tc>
        <w:tc>
          <w:tcPr>
            <w:tcW w:w="447" w:type="dxa"/>
            <w:tcBorders>
              <w:top w:val="nil"/>
              <w:left w:val="nil"/>
              <w:bottom w:val="single" w:sz="4" w:space="0" w:color="auto"/>
              <w:right w:val="single" w:sz="4" w:space="0" w:color="auto"/>
            </w:tcBorders>
            <w:vAlign w:val="center"/>
            <w:hideMark/>
          </w:tcPr>
          <w:p w14:paraId="4C00F663" w14:textId="0A430FC5"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17</w:t>
            </w:r>
          </w:p>
        </w:tc>
        <w:tc>
          <w:tcPr>
            <w:tcW w:w="440" w:type="dxa"/>
            <w:tcBorders>
              <w:top w:val="nil"/>
              <w:left w:val="nil"/>
              <w:bottom w:val="single" w:sz="4" w:space="0" w:color="auto"/>
              <w:right w:val="single" w:sz="4" w:space="0" w:color="auto"/>
            </w:tcBorders>
            <w:vAlign w:val="center"/>
            <w:hideMark/>
          </w:tcPr>
          <w:p w14:paraId="5BF91EBC" w14:textId="02B40FB8"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17</w:t>
            </w:r>
          </w:p>
        </w:tc>
        <w:tc>
          <w:tcPr>
            <w:tcW w:w="537" w:type="dxa"/>
            <w:tcBorders>
              <w:top w:val="nil"/>
              <w:left w:val="nil"/>
              <w:bottom w:val="single" w:sz="4" w:space="0" w:color="auto"/>
              <w:right w:val="single" w:sz="4" w:space="0" w:color="auto"/>
            </w:tcBorders>
            <w:vAlign w:val="center"/>
            <w:hideMark/>
          </w:tcPr>
          <w:p w14:paraId="7F1D0C47" w14:textId="33494830"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5</w:t>
            </w:r>
          </w:p>
        </w:tc>
        <w:tc>
          <w:tcPr>
            <w:tcW w:w="464" w:type="dxa"/>
            <w:tcBorders>
              <w:top w:val="nil"/>
              <w:left w:val="nil"/>
              <w:bottom w:val="single" w:sz="4" w:space="0" w:color="auto"/>
              <w:right w:val="single" w:sz="4" w:space="0" w:color="auto"/>
            </w:tcBorders>
            <w:vAlign w:val="center"/>
            <w:hideMark/>
          </w:tcPr>
          <w:p w14:paraId="186CF4E9" w14:textId="000C6F7B"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26FC3E87" w14:textId="1BDFA62F"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35F77724" w14:textId="3C722ED2"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71A27F76" w14:textId="23F91462"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4,09</w:t>
            </w:r>
          </w:p>
        </w:tc>
        <w:tc>
          <w:tcPr>
            <w:tcW w:w="690" w:type="dxa"/>
            <w:tcBorders>
              <w:top w:val="nil"/>
              <w:left w:val="nil"/>
              <w:bottom w:val="single" w:sz="4" w:space="0" w:color="auto"/>
              <w:right w:val="single" w:sz="4" w:space="0" w:color="auto"/>
            </w:tcBorders>
            <w:vAlign w:val="center"/>
            <w:hideMark/>
          </w:tcPr>
          <w:p w14:paraId="0200B47A" w14:textId="16C990BF"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3</w:t>
            </w:r>
          </w:p>
        </w:tc>
      </w:tr>
      <w:tr w:rsidR="003E6CED" w:rsidRPr="004E6FAB" w14:paraId="56B2416D" w14:textId="77777777" w:rsidTr="003E6CED">
        <w:trPr>
          <w:trHeight w:val="602"/>
        </w:trPr>
        <w:tc>
          <w:tcPr>
            <w:tcW w:w="487" w:type="dxa"/>
            <w:tcBorders>
              <w:top w:val="nil"/>
              <w:left w:val="single" w:sz="4" w:space="0" w:color="auto"/>
              <w:bottom w:val="single" w:sz="4" w:space="0" w:color="auto"/>
              <w:right w:val="single" w:sz="4" w:space="0" w:color="auto"/>
            </w:tcBorders>
            <w:vAlign w:val="center"/>
            <w:hideMark/>
          </w:tcPr>
          <w:p w14:paraId="72596432"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4</w:t>
            </w:r>
          </w:p>
        </w:tc>
        <w:tc>
          <w:tcPr>
            <w:tcW w:w="3028" w:type="dxa"/>
            <w:tcBorders>
              <w:top w:val="nil"/>
              <w:left w:val="nil"/>
              <w:bottom w:val="single" w:sz="4" w:space="0" w:color="auto"/>
              <w:right w:val="single" w:sz="4" w:space="0" w:color="auto"/>
            </w:tcBorders>
            <w:vAlign w:val="center"/>
            <w:hideMark/>
          </w:tcPr>
          <w:p w14:paraId="6A65BCEF" w14:textId="3F8FC2B7" w:rsidR="003E6CED" w:rsidRPr="004E6FAB" w:rsidRDefault="003E6CED" w:rsidP="003E6CED">
            <w:pPr>
              <w:jc w:val="left"/>
              <w:rPr>
                <w:rFonts w:ascii="Candara" w:hAnsi="Candara" w:cs="Calibri"/>
                <w:color w:val="000000"/>
                <w:sz w:val="20"/>
                <w:szCs w:val="20"/>
                <w:lang w:val="pt-BR" w:eastAsia="en-ID"/>
              </w:rPr>
            </w:pPr>
            <w:r w:rsidRPr="004E6FAB">
              <w:rPr>
                <w:rFonts w:ascii="Candara" w:hAnsi="Candara" w:cs="Calibri"/>
                <w:color w:val="000000"/>
                <w:sz w:val="20"/>
                <w:szCs w:val="20"/>
              </w:rPr>
              <w:t>Tidak terjadi keterlambatan dalam penyelesaian pelayanan</w:t>
            </w:r>
          </w:p>
        </w:tc>
        <w:tc>
          <w:tcPr>
            <w:tcW w:w="447" w:type="dxa"/>
            <w:tcBorders>
              <w:top w:val="nil"/>
              <w:left w:val="nil"/>
              <w:bottom w:val="single" w:sz="4" w:space="0" w:color="auto"/>
              <w:right w:val="single" w:sz="4" w:space="0" w:color="auto"/>
            </w:tcBorders>
            <w:vAlign w:val="center"/>
            <w:hideMark/>
          </w:tcPr>
          <w:p w14:paraId="5C0E16E2" w14:textId="3B0F9D46"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18</w:t>
            </w:r>
          </w:p>
        </w:tc>
        <w:tc>
          <w:tcPr>
            <w:tcW w:w="440" w:type="dxa"/>
            <w:tcBorders>
              <w:top w:val="nil"/>
              <w:left w:val="nil"/>
              <w:bottom w:val="single" w:sz="4" w:space="0" w:color="auto"/>
              <w:right w:val="single" w:sz="4" w:space="0" w:color="auto"/>
            </w:tcBorders>
            <w:vAlign w:val="center"/>
            <w:hideMark/>
          </w:tcPr>
          <w:p w14:paraId="2390B1D2" w14:textId="6FBBAA5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16</w:t>
            </w:r>
          </w:p>
        </w:tc>
        <w:tc>
          <w:tcPr>
            <w:tcW w:w="537" w:type="dxa"/>
            <w:tcBorders>
              <w:top w:val="nil"/>
              <w:left w:val="nil"/>
              <w:bottom w:val="single" w:sz="4" w:space="0" w:color="auto"/>
              <w:right w:val="single" w:sz="4" w:space="0" w:color="auto"/>
            </w:tcBorders>
            <w:vAlign w:val="center"/>
            <w:hideMark/>
          </w:tcPr>
          <w:p w14:paraId="01029757" w14:textId="0A17904F"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5</w:t>
            </w:r>
          </w:p>
        </w:tc>
        <w:tc>
          <w:tcPr>
            <w:tcW w:w="464" w:type="dxa"/>
            <w:tcBorders>
              <w:top w:val="nil"/>
              <w:left w:val="nil"/>
              <w:bottom w:val="single" w:sz="4" w:space="0" w:color="auto"/>
              <w:right w:val="single" w:sz="4" w:space="0" w:color="auto"/>
            </w:tcBorders>
            <w:vAlign w:val="center"/>
            <w:hideMark/>
          </w:tcPr>
          <w:p w14:paraId="5B74941C" w14:textId="57753719"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2262D629" w14:textId="2747956E"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44BE959F" w14:textId="285362EB"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5E7ECD7A" w14:textId="706DEA0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4,12</w:t>
            </w:r>
          </w:p>
        </w:tc>
        <w:tc>
          <w:tcPr>
            <w:tcW w:w="690" w:type="dxa"/>
            <w:tcBorders>
              <w:top w:val="nil"/>
              <w:left w:val="nil"/>
              <w:bottom w:val="single" w:sz="4" w:space="0" w:color="auto"/>
              <w:right w:val="single" w:sz="4" w:space="0" w:color="auto"/>
            </w:tcBorders>
            <w:vAlign w:val="center"/>
            <w:hideMark/>
          </w:tcPr>
          <w:p w14:paraId="419D9D8F" w14:textId="7309CE29"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2</w:t>
            </w:r>
          </w:p>
        </w:tc>
      </w:tr>
      <w:tr w:rsidR="003E6CED" w:rsidRPr="004E6FAB" w14:paraId="344EED3F" w14:textId="77777777" w:rsidTr="003E6CED">
        <w:trPr>
          <w:trHeight w:val="504"/>
        </w:trPr>
        <w:tc>
          <w:tcPr>
            <w:tcW w:w="487" w:type="dxa"/>
            <w:tcBorders>
              <w:top w:val="nil"/>
              <w:left w:val="single" w:sz="4" w:space="0" w:color="auto"/>
              <w:bottom w:val="single" w:sz="4" w:space="0" w:color="auto"/>
              <w:right w:val="single" w:sz="4" w:space="0" w:color="auto"/>
            </w:tcBorders>
            <w:vAlign w:val="center"/>
            <w:hideMark/>
          </w:tcPr>
          <w:p w14:paraId="0F84E192"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5</w:t>
            </w:r>
          </w:p>
        </w:tc>
        <w:tc>
          <w:tcPr>
            <w:tcW w:w="3028" w:type="dxa"/>
            <w:tcBorders>
              <w:top w:val="nil"/>
              <w:left w:val="nil"/>
              <w:bottom w:val="single" w:sz="4" w:space="0" w:color="auto"/>
              <w:right w:val="single" w:sz="4" w:space="0" w:color="auto"/>
            </w:tcBorders>
            <w:vAlign w:val="center"/>
            <w:hideMark/>
          </w:tcPr>
          <w:p w14:paraId="77CE51E3" w14:textId="0A03E324" w:rsidR="003E6CED" w:rsidRPr="004E6FAB" w:rsidRDefault="003E6CED" w:rsidP="003E6CED">
            <w:pPr>
              <w:jc w:val="left"/>
              <w:rPr>
                <w:rFonts w:ascii="Candara" w:hAnsi="Candara" w:cs="Calibri"/>
                <w:color w:val="000000"/>
                <w:sz w:val="20"/>
                <w:szCs w:val="20"/>
                <w:lang w:val="en-ID" w:eastAsia="en-ID"/>
              </w:rPr>
            </w:pPr>
            <w:r w:rsidRPr="004E6FAB">
              <w:rPr>
                <w:rFonts w:ascii="Candara" w:hAnsi="Candara" w:cs="Calibri"/>
                <w:color w:val="000000"/>
                <w:sz w:val="20"/>
                <w:szCs w:val="20"/>
              </w:rPr>
              <w:t>Aparatur desa bertanggung jawab dalam memberikan pelayanan</w:t>
            </w:r>
          </w:p>
        </w:tc>
        <w:tc>
          <w:tcPr>
            <w:tcW w:w="447" w:type="dxa"/>
            <w:tcBorders>
              <w:top w:val="nil"/>
              <w:left w:val="nil"/>
              <w:bottom w:val="single" w:sz="4" w:space="0" w:color="auto"/>
              <w:right w:val="single" w:sz="4" w:space="0" w:color="auto"/>
            </w:tcBorders>
            <w:vAlign w:val="center"/>
            <w:hideMark/>
          </w:tcPr>
          <w:p w14:paraId="412865FB" w14:textId="391FA9C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19</w:t>
            </w:r>
          </w:p>
        </w:tc>
        <w:tc>
          <w:tcPr>
            <w:tcW w:w="440" w:type="dxa"/>
            <w:tcBorders>
              <w:top w:val="nil"/>
              <w:left w:val="nil"/>
              <w:bottom w:val="single" w:sz="4" w:space="0" w:color="auto"/>
              <w:right w:val="single" w:sz="4" w:space="0" w:color="auto"/>
            </w:tcBorders>
            <w:vAlign w:val="center"/>
            <w:hideMark/>
          </w:tcPr>
          <w:p w14:paraId="45DD130B" w14:textId="41EBED3A"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16</w:t>
            </w:r>
          </w:p>
        </w:tc>
        <w:tc>
          <w:tcPr>
            <w:tcW w:w="537" w:type="dxa"/>
            <w:tcBorders>
              <w:top w:val="nil"/>
              <w:left w:val="nil"/>
              <w:bottom w:val="single" w:sz="4" w:space="0" w:color="auto"/>
              <w:right w:val="single" w:sz="4" w:space="0" w:color="auto"/>
            </w:tcBorders>
            <w:vAlign w:val="center"/>
            <w:hideMark/>
          </w:tcPr>
          <w:p w14:paraId="4D306410" w14:textId="67111AB0"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5</w:t>
            </w:r>
          </w:p>
        </w:tc>
        <w:tc>
          <w:tcPr>
            <w:tcW w:w="464" w:type="dxa"/>
            <w:tcBorders>
              <w:top w:val="nil"/>
              <w:left w:val="nil"/>
              <w:bottom w:val="single" w:sz="4" w:space="0" w:color="auto"/>
              <w:right w:val="single" w:sz="4" w:space="0" w:color="auto"/>
            </w:tcBorders>
            <w:vAlign w:val="center"/>
            <w:hideMark/>
          </w:tcPr>
          <w:p w14:paraId="547B9633" w14:textId="3E239B98"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243DFAF2" w14:textId="7883EA0B"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78D0D646" w14:textId="31EFE5D9"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7EB93CC1" w14:textId="6340C84F"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4,19</w:t>
            </w:r>
          </w:p>
        </w:tc>
        <w:tc>
          <w:tcPr>
            <w:tcW w:w="690" w:type="dxa"/>
            <w:tcBorders>
              <w:top w:val="nil"/>
              <w:left w:val="nil"/>
              <w:bottom w:val="single" w:sz="4" w:space="0" w:color="auto"/>
              <w:right w:val="single" w:sz="4" w:space="0" w:color="auto"/>
            </w:tcBorders>
            <w:vAlign w:val="center"/>
            <w:hideMark/>
          </w:tcPr>
          <w:p w14:paraId="235CA5BC" w14:textId="1A564E6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w:t>
            </w:r>
          </w:p>
        </w:tc>
      </w:tr>
      <w:tr w:rsidR="003E6CED" w:rsidRPr="004E6FAB" w14:paraId="60F3F63B" w14:textId="77777777" w:rsidTr="003E6CED">
        <w:trPr>
          <w:trHeight w:val="268"/>
        </w:trPr>
        <w:tc>
          <w:tcPr>
            <w:tcW w:w="487" w:type="dxa"/>
            <w:tcBorders>
              <w:top w:val="nil"/>
              <w:left w:val="single" w:sz="4" w:space="0" w:color="auto"/>
              <w:bottom w:val="single" w:sz="4" w:space="0" w:color="auto"/>
              <w:right w:val="single" w:sz="4" w:space="0" w:color="auto"/>
            </w:tcBorders>
            <w:vAlign w:val="center"/>
            <w:hideMark/>
          </w:tcPr>
          <w:p w14:paraId="52F05C75"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6</w:t>
            </w:r>
          </w:p>
        </w:tc>
        <w:tc>
          <w:tcPr>
            <w:tcW w:w="3028" w:type="dxa"/>
            <w:tcBorders>
              <w:top w:val="nil"/>
              <w:left w:val="nil"/>
              <w:bottom w:val="single" w:sz="4" w:space="0" w:color="auto"/>
              <w:right w:val="single" w:sz="4" w:space="0" w:color="auto"/>
            </w:tcBorders>
            <w:vAlign w:val="center"/>
            <w:hideMark/>
          </w:tcPr>
          <w:p w14:paraId="6A17D4C9" w14:textId="5912072E" w:rsidR="003E6CED" w:rsidRPr="004E6FAB" w:rsidRDefault="003E6CED" w:rsidP="003E6CED">
            <w:pPr>
              <w:jc w:val="left"/>
              <w:rPr>
                <w:rFonts w:ascii="Candara" w:hAnsi="Candara" w:cs="Calibri"/>
                <w:color w:val="000000"/>
                <w:sz w:val="20"/>
                <w:szCs w:val="20"/>
                <w:lang w:val="en-ID" w:eastAsia="en-ID"/>
              </w:rPr>
            </w:pPr>
            <w:r w:rsidRPr="004E6FAB">
              <w:rPr>
                <w:rFonts w:ascii="Candara" w:hAnsi="Candara" w:cs="Calibri"/>
                <w:color w:val="000000"/>
                <w:sz w:val="20"/>
                <w:szCs w:val="20"/>
              </w:rPr>
              <w:t>Aparatur desa melayani dengan sikap profesional</w:t>
            </w:r>
          </w:p>
        </w:tc>
        <w:tc>
          <w:tcPr>
            <w:tcW w:w="447" w:type="dxa"/>
            <w:tcBorders>
              <w:top w:val="nil"/>
              <w:left w:val="nil"/>
              <w:bottom w:val="single" w:sz="4" w:space="0" w:color="auto"/>
              <w:right w:val="single" w:sz="4" w:space="0" w:color="auto"/>
            </w:tcBorders>
            <w:vAlign w:val="center"/>
            <w:hideMark/>
          </w:tcPr>
          <w:p w14:paraId="2F4B0C85" w14:textId="584FE6D3"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18</w:t>
            </w:r>
          </w:p>
        </w:tc>
        <w:tc>
          <w:tcPr>
            <w:tcW w:w="440" w:type="dxa"/>
            <w:tcBorders>
              <w:top w:val="nil"/>
              <w:left w:val="nil"/>
              <w:bottom w:val="single" w:sz="4" w:space="0" w:color="auto"/>
              <w:right w:val="single" w:sz="4" w:space="0" w:color="auto"/>
            </w:tcBorders>
            <w:vAlign w:val="center"/>
            <w:hideMark/>
          </w:tcPr>
          <w:p w14:paraId="6D2C1A90" w14:textId="00872E20"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17</w:t>
            </w:r>
          </w:p>
        </w:tc>
        <w:tc>
          <w:tcPr>
            <w:tcW w:w="537" w:type="dxa"/>
            <w:tcBorders>
              <w:top w:val="nil"/>
              <w:left w:val="nil"/>
              <w:bottom w:val="single" w:sz="4" w:space="0" w:color="auto"/>
              <w:right w:val="single" w:sz="4" w:space="0" w:color="auto"/>
            </w:tcBorders>
            <w:vAlign w:val="center"/>
            <w:hideMark/>
          </w:tcPr>
          <w:p w14:paraId="5003F4C2" w14:textId="0F961832"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5</w:t>
            </w:r>
          </w:p>
        </w:tc>
        <w:tc>
          <w:tcPr>
            <w:tcW w:w="464" w:type="dxa"/>
            <w:tcBorders>
              <w:top w:val="nil"/>
              <w:left w:val="nil"/>
              <w:bottom w:val="single" w:sz="4" w:space="0" w:color="auto"/>
              <w:right w:val="single" w:sz="4" w:space="0" w:color="auto"/>
            </w:tcBorders>
            <w:vAlign w:val="center"/>
            <w:hideMark/>
          </w:tcPr>
          <w:p w14:paraId="42D1866D" w14:textId="64E7AF08"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3</w:t>
            </w:r>
          </w:p>
        </w:tc>
        <w:tc>
          <w:tcPr>
            <w:tcW w:w="563" w:type="dxa"/>
            <w:tcBorders>
              <w:top w:val="nil"/>
              <w:left w:val="nil"/>
              <w:bottom w:val="single" w:sz="4" w:space="0" w:color="auto"/>
              <w:right w:val="single" w:sz="4" w:space="0" w:color="auto"/>
            </w:tcBorders>
            <w:vAlign w:val="center"/>
            <w:hideMark/>
          </w:tcPr>
          <w:p w14:paraId="7B1ED62A" w14:textId="61B0544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690B0FE7" w14:textId="1F5B064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686DFA7D" w14:textId="544AF5B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4,16</w:t>
            </w:r>
          </w:p>
        </w:tc>
        <w:tc>
          <w:tcPr>
            <w:tcW w:w="690" w:type="dxa"/>
            <w:tcBorders>
              <w:top w:val="nil"/>
              <w:left w:val="nil"/>
              <w:bottom w:val="single" w:sz="4" w:space="0" w:color="auto"/>
              <w:right w:val="single" w:sz="4" w:space="0" w:color="auto"/>
            </w:tcBorders>
            <w:vAlign w:val="center"/>
            <w:hideMark/>
          </w:tcPr>
          <w:p w14:paraId="5E2F8AFD" w14:textId="3413532B"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2</w:t>
            </w:r>
          </w:p>
        </w:tc>
      </w:tr>
      <w:tr w:rsidR="003E6CED" w:rsidRPr="004E6FAB" w14:paraId="6AB63A41" w14:textId="77777777" w:rsidTr="003E6CED">
        <w:trPr>
          <w:trHeight w:val="441"/>
        </w:trPr>
        <w:tc>
          <w:tcPr>
            <w:tcW w:w="487" w:type="dxa"/>
            <w:tcBorders>
              <w:top w:val="nil"/>
              <w:left w:val="single" w:sz="4" w:space="0" w:color="auto"/>
              <w:bottom w:val="single" w:sz="4" w:space="0" w:color="auto"/>
              <w:right w:val="single" w:sz="4" w:space="0" w:color="auto"/>
            </w:tcBorders>
            <w:vAlign w:val="center"/>
            <w:hideMark/>
          </w:tcPr>
          <w:p w14:paraId="0A3A2BF9"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7</w:t>
            </w:r>
          </w:p>
        </w:tc>
        <w:tc>
          <w:tcPr>
            <w:tcW w:w="3028" w:type="dxa"/>
            <w:tcBorders>
              <w:top w:val="nil"/>
              <w:left w:val="nil"/>
              <w:bottom w:val="single" w:sz="4" w:space="0" w:color="auto"/>
              <w:right w:val="single" w:sz="4" w:space="0" w:color="auto"/>
            </w:tcBorders>
            <w:vAlign w:val="center"/>
            <w:hideMark/>
          </w:tcPr>
          <w:p w14:paraId="74B5B091" w14:textId="60DE7FBF" w:rsidR="003E6CED" w:rsidRPr="004E6FAB" w:rsidRDefault="003E6CED" w:rsidP="003E6CED">
            <w:pPr>
              <w:jc w:val="left"/>
              <w:rPr>
                <w:rFonts w:ascii="Candara" w:hAnsi="Candara" w:cs="Calibri"/>
                <w:color w:val="000000"/>
                <w:sz w:val="20"/>
                <w:szCs w:val="20"/>
                <w:lang w:val="pt-BR" w:eastAsia="en-ID"/>
              </w:rPr>
            </w:pPr>
            <w:r w:rsidRPr="004E6FAB">
              <w:rPr>
                <w:rFonts w:ascii="Candara" w:hAnsi="Candara" w:cs="Calibri"/>
                <w:color w:val="000000"/>
                <w:sz w:val="20"/>
                <w:szCs w:val="20"/>
              </w:rPr>
              <w:t>Kantor desa mudah diakses oleh perempuan</w:t>
            </w:r>
          </w:p>
        </w:tc>
        <w:tc>
          <w:tcPr>
            <w:tcW w:w="447" w:type="dxa"/>
            <w:tcBorders>
              <w:top w:val="nil"/>
              <w:left w:val="nil"/>
              <w:bottom w:val="single" w:sz="4" w:space="0" w:color="auto"/>
              <w:right w:val="single" w:sz="4" w:space="0" w:color="auto"/>
            </w:tcBorders>
            <w:vAlign w:val="center"/>
            <w:hideMark/>
          </w:tcPr>
          <w:p w14:paraId="7943A4F5" w14:textId="380C46A7"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14</w:t>
            </w:r>
          </w:p>
        </w:tc>
        <w:tc>
          <w:tcPr>
            <w:tcW w:w="440" w:type="dxa"/>
            <w:tcBorders>
              <w:top w:val="nil"/>
              <w:left w:val="nil"/>
              <w:bottom w:val="single" w:sz="4" w:space="0" w:color="auto"/>
              <w:right w:val="single" w:sz="4" w:space="0" w:color="auto"/>
            </w:tcBorders>
            <w:vAlign w:val="center"/>
            <w:hideMark/>
          </w:tcPr>
          <w:p w14:paraId="331C35A1" w14:textId="60A7B797"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18</w:t>
            </w:r>
          </w:p>
        </w:tc>
        <w:tc>
          <w:tcPr>
            <w:tcW w:w="537" w:type="dxa"/>
            <w:tcBorders>
              <w:top w:val="nil"/>
              <w:left w:val="nil"/>
              <w:bottom w:val="single" w:sz="4" w:space="0" w:color="auto"/>
              <w:right w:val="single" w:sz="4" w:space="0" w:color="auto"/>
            </w:tcBorders>
            <w:vAlign w:val="center"/>
            <w:hideMark/>
          </w:tcPr>
          <w:p w14:paraId="5C42273F" w14:textId="7AF333B1"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7</w:t>
            </w:r>
          </w:p>
        </w:tc>
        <w:tc>
          <w:tcPr>
            <w:tcW w:w="464" w:type="dxa"/>
            <w:tcBorders>
              <w:top w:val="nil"/>
              <w:left w:val="nil"/>
              <w:bottom w:val="single" w:sz="4" w:space="0" w:color="auto"/>
              <w:right w:val="single" w:sz="4" w:space="0" w:color="auto"/>
            </w:tcBorders>
            <w:vAlign w:val="center"/>
            <w:hideMark/>
          </w:tcPr>
          <w:p w14:paraId="70E879D8" w14:textId="7AD14A66"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21974B22" w14:textId="4C96126A"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442A0DF9" w14:textId="1348B93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1C66F342" w14:textId="0F8C4E46"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3,98</w:t>
            </w:r>
          </w:p>
        </w:tc>
        <w:tc>
          <w:tcPr>
            <w:tcW w:w="690" w:type="dxa"/>
            <w:tcBorders>
              <w:top w:val="nil"/>
              <w:left w:val="nil"/>
              <w:bottom w:val="single" w:sz="4" w:space="0" w:color="auto"/>
              <w:right w:val="single" w:sz="4" w:space="0" w:color="auto"/>
            </w:tcBorders>
            <w:vAlign w:val="center"/>
            <w:hideMark/>
          </w:tcPr>
          <w:p w14:paraId="348EF0BC" w14:textId="6010E8B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7</w:t>
            </w:r>
          </w:p>
        </w:tc>
      </w:tr>
      <w:tr w:rsidR="003E6CED" w:rsidRPr="004E6FAB" w14:paraId="186347DD" w14:textId="77777777" w:rsidTr="003E6CED">
        <w:trPr>
          <w:trHeight w:val="580"/>
        </w:trPr>
        <w:tc>
          <w:tcPr>
            <w:tcW w:w="487" w:type="dxa"/>
            <w:tcBorders>
              <w:top w:val="nil"/>
              <w:left w:val="single" w:sz="4" w:space="0" w:color="auto"/>
              <w:bottom w:val="single" w:sz="4" w:space="0" w:color="auto"/>
              <w:right w:val="single" w:sz="4" w:space="0" w:color="auto"/>
            </w:tcBorders>
            <w:vAlign w:val="center"/>
            <w:hideMark/>
          </w:tcPr>
          <w:p w14:paraId="6BE5C745"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8</w:t>
            </w:r>
          </w:p>
        </w:tc>
        <w:tc>
          <w:tcPr>
            <w:tcW w:w="3028" w:type="dxa"/>
            <w:tcBorders>
              <w:top w:val="nil"/>
              <w:left w:val="nil"/>
              <w:bottom w:val="single" w:sz="4" w:space="0" w:color="auto"/>
              <w:right w:val="single" w:sz="4" w:space="0" w:color="auto"/>
            </w:tcBorders>
            <w:vAlign w:val="center"/>
            <w:hideMark/>
          </w:tcPr>
          <w:p w14:paraId="691AA557" w14:textId="15F486A2" w:rsidR="003E6CED" w:rsidRPr="004E6FAB" w:rsidRDefault="003E6CED" w:rsidP="003E6CED">
            <w:pPr>
              <w:jc w:val="left"/>
              <w:rPr>
                <w:rFonts w:ascii="Candara" w:hAnsi="Candara" w:cs="Calibri"/>
                <w:color w:val="000000"/>
                <w:sz w:val="20"/>
                <w:szCs w:val="20"/>
                <w:lang w:val="pt-BR" w:eastAsia="en-ID"/>
              </w:rPr>
            </w:pPr>
            <w:r w:rsidRPr="004E6FAB">
              <w:rPr>
                <w:rFonts w:ascii="Candara" w:hAnsi="Candara" w:cs="Calibri"/>
                <w:color w:val="000000"/>
                <w:sz w:val="20"/>
                <w:szCs w:val="20"/>
              </w:rPr>
              <w:t>Jam pelayanan kantor desa sesuai dengan kebutuhan perempuan</w:t>
            </w:r>
          </w:p>
        </w:tc>
        <w:tc>
          <w:tcPr>
            <w:tcW w:w="447" w:type="dxa"/>
            <w:tcBorders>
              <w:top w:val="nil"/>
              <w:left w:val="nil"/>
              <w:bottom w:val="single" w:sz="4" w:space="0" w:color="auto"/>
              <w:right w:val="single" w:sz="4" w:space="0" w:color="auto"/>
            </w:tcBorders>
            <w:vAlign w:val="center"/>
            <w:hideMark/>
          </w:tcPr>
          <w:p w14:paraId="3E45DD70" w14:textId="32BA8E40"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13</w:t>
            </w:r>
          </w:p>
        </w:tc>
        <w:tc>
          <w:tcPr>
            <w:tcW w:w="440" w:type="dxa"/>
            <w:tcBorders>
              <w:top w:val="nil"/>
              <w:left w:val="nil"/>
              <w:bottom w:val="single" w:sz="4" w:space="0" w:color="auto"/>
              <w:right w:val="single" w:sz="4" w:space="0" w:color="auto"/>
            </w:tcBorders>
            <w:vAlign w:val="center"/>
            <w:hideMark/>
          </w:tcPr>
          <w:p w14:paraId="194CDB92" w14:textId="44B7D848"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18</w:t>
            </w:r>
          </w:p>
        </w:tc>
        <w:tc>
          <w:tcPr>
            <w:tcW w:w="537" w:type="dxa"/>
            <w:tcBorders>
              <w:top w:val="nil"/>
              <w:left w:val="nil"/>
              <w:bottom w:val="single" w:sz="4" w:space="0" w:color="auto"/>
              <w:right w:val="single" w:sz="4" w:space="0" w:color="auto"/>
            </w:tcBorders>
            <w:vAlign w:val="center"/>
            <w:hideMark/>
          </w:tcPr>
          <w:p w14:paraId="34902743" w14:textId="4D44665E"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8</w:t>
            </w:r>
          </w:p>
        </w:tc>
        <w:tc>
          <w:tcPr>
            <w:tcW w:w="464" w:type="dxa"/>
            <w:tcBorders>
              <w:top w:val="nil"/>
              <w:left w:val="nil"/>
              <w:bottom w:val="single" w:sz="4" w:space="0" w:color="auto"/>
              <w:right w:val="single" w:sz="4" w:space="0" w:color="auto"/>
            </w:tcBorders>
            <w:vAlign w:val="center"/>
            <w:hideMark/>
          </w:tcPr>
          <w:p w14:paraId="193F0A29" w14:textId="36FC0A25"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2275920D" w14:textId="5EC860D2"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1370B752" w14:textId="0BE38720"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663579E9" w14:textId="12735AA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3,93</w:t>
            </w:r>
          </w:p>
        </w:tc>
        <w:tc>
          <w:tcPr>
            <w:tcW w:w="690" w:type="dxa"/>
            <w:tcBorders>
              <w:top w:val="nil"/>
              <w:left w:val="nil"/>
              <w:bottom w:val="single" w:sz="4" w:space="0" w:color="auto"/>
              <w:right w:val="single" w:sz="4" w:space="0" w:color="auto"/>
            </w:tcBorders>
            <w:vAlign w:val="center"/>
            <w:hideMark/>
          </w:tcPr>
          <w:p w14:paraId="2C92D788" w14:textId="7BBD7BA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8</w:t>
            </w:r>
          </w:p>
        </w:tc>
      </w:tr>
      <w:tr w:rsidR="003E6CED" w:rsidRPr="004E6FAB" w14:paraId="19DB1AE7" w14:textId="77777777" w:rsidTr="003E6CED">
        <w:trPr>
          <w:trHeight w:val="70"/>
        </w:trPr>
        <w:tc>
          <w:tcPr>
            <w:tcW w:w="487" w:type="dxa"/>
            <w:tcBorders>
              <w:top w:val="nil"/>
              <w:left w:val="single" w:sz="4" w:space="0" w:color="auto"/>
              <w:bottom w:val="single" w:sz="4" w:space="0" w:color="auto"/>
              <w:right w:val="single" w:sz="4" w:space="0" w:color="auto"/>
            </w:tcBorders>
            <w:vAlign w:val="center"/>
            <w:hideMark/>
          </w:tcPr>
          <w:p w14:paraId="33C89964"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9</w:t>
            </w:r>
          </w:p>
        </w:tc>
        <w:tc>
          <w:tcPr>
            <w:tcW w:w="3028" w:type="dxa"/>
            <w:tcBorders>
              <w:top w:val="nil"/>
              <w:left w:val="nil"/>
              <w:bottom w:val="single" w:sz="4" w:space="0" w:color="auto"/>
              <w:right w:val="single" w:sz="4" w:space="0" w:color="auto"/>
            </w:tcBorders>
            <w:vAlign w:val="center"/>
            <w:hideMark/>
          </w:tcPr>
          <w:p w14:paraId="31B15C55" w14:textId="08AEC447" w:rsidR="003E6CED" w:rsidRPr="004E6FAB" w:rsidRDefault="003E6CED" w:rsidP="003E6CED">
            <w:pPr>
              <w:jc w:val="left"/>
              <w:rPr>
                <w:rFonts w:ascii="Candara" w:hAnsi="Candara" w:cs="Calibri"/>
                <w:color w:val="000000"/>
                <w:sz w:val="20"/>
                <w:szCs w:val="20"/>
                <w:lang w:val="pt-BR" w:eastAsia="en-ID"/>
              </w:rPr>
            </w:pPr>
            <w:r w:rsidRPr="004E6FAB">
              <w:rPr>
                <w:rFonts w:ascii="Candara" w:hAnsi="Candara" w:cs="Calibri"/>
                <w:color w:val="000000"/>
                <w:sz w:val="20"/>
                <w:szCs w:val="20"/>
              </w:rPr>
              <w:t>Fasilitas pelayanan di kantor desa cukup nyaman</w:t>
            </w:r>
          </w:p>
        </w:tc>
        <w:tc>
          <w:tcPr>
            <w:tcW w:w="447" w:type="dxa"/>
            <w:tcBorders>
              <w:top w:val="nil"/>
              <w:left w:val="nil"/>
              <w:bottom w:val="single" w:sz="4" w:space="0" w:color="auto"/>
              <w:right w:val="single" w:sz="4" w:space="0" w:color="auto"/>
            </w:tcBorders>
            <w:vAlign w:val="center"/>
            <w:hideMark/>
          </w:tcPr>
          <w:p w14:paraId="7C2FFBE5" w14:textId="7C22D659"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15</w:t>
            </w:r>
          </w:p>
        </w:tc>
        <w:tc>
          <w:tcPr>
            <w:tcW w:w="440" w:type="dxa"/>
            <w:tcBorders>
              <w:top w:val="nil"/>
              <w:left w:val="nil"/>
              <w:bottom w:val="single" w:sz="4" w:space="0" w:color="auto"/>
              <w:right w:val="single" w:sz="4" w:space="0" w:color="auto"/>
            </w:tcBorders>
            <w:vAlign w:val="center"/>
            <w:hideMark/>
          </w:tcPr>
          <w:p w14:paraId="57DF8A48" w14:textId="36897509"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17</w:t>
            </w:r>
          </w:p>
        </w:tc>
        <w:tc>
          <w:tcPr>
            <w:tcW w:w="537" w:type="dxa"/>
            <w:tcBorders>
              <w:top w:val="nil"/>
              <w:left w:val="nil"/>
              <w:bottom w:val="single" w:sz="4" w:space="0" w:color="auto"/>
              <w:right w:val="single" w:sz="4" w:space="0" w:color="auto"/>
            </w:tcBorders>
            <w:vAlign w:val="center"/>
            <w:hideMark/>
          </w:tcPr>
          <w:p w14:paraId="35C8E35E" w14:textId="23220775"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7</w:t>
            </w:r>
          </w:p>
        </w:tc>
        <w:tc>
          <w:tcPr>
            <w:tcW w:w="464" w:type="dxa"/>
            <w:tcBorders>
              <w:top w:val="nil"/>
              <w:left w:val="nil"/>
              <w:bottom w:val="single" w:sz="4" w:space="0" w:color="auto"/>
              <w:right w:val="single" w:sz="4" w:space="0" w:color="auto"/>
            </w:tcBorders>
            <w:vAlign w:val="center"/>
            <w:hideMark/>
          </w:tcPr>
          <w:p w14:paraId="76C7669C" w14:textId="63A690C1"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5AB86A3A" w14:textId="54C3EB8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6FD02123" w14:textId="5685EEA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1E943567" w14:textId="1A038EAF"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690" w:type="dxa"/>
            <w:tcBorders>
              <w:top w:val="nil"/>
              <w:left w:val="nil"/>
              <w:bottom w:val="single" w:sz="4" w:space="0" w:color="auto"/>
              <w:right w:val="single" w:sz="4" w:space="0" w:color="auto"/>
            </w:tcBorders>
            <w:vAlign w:val="center"/>
            <w:hideMark/>
          </w:tcPr>
          <w:p w14:paraId="36D1634C" w14:textId="3EFE500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6</w:t>
            </w:r>
          </w:p>
        </w:tc>
      </w:tr>
      <w:tr w:rsidR="003E6CED" w:rsidRPr="004E6FAB" w14:paraId="2FA9DCB5" w14:textId="77777777" w:rsidTr="003E6CED">
        <w:trPr>
          <w:trHeight w:val="794"/>
        </w:trPr>
        <w:tc>
          <w:tcPr>
            <w:tcW w:w="487" w:type="dxa"/>
            <w:tcBorders>
              <w:top w:val="nil"/>
              <w:left w:val="single" w:sz="4" w:space="0" w:color="auto"/>
              <w:bottom w:val="single" w:sz="4" w:space="0" w:color="auto"/>
              <w:right w:val="single" w:sz="4" w:space="0" w:color="auto"/>
            </w:tcBorders>
            <w:vAlign w:val="center"/>
            <w:hideMark/>
          </w:tcPr>
          <w:p w14:paraId="05A3BD8E" w14:textId="77777777" w:rsidR="003E6CED" w:rsidRPr="004E6FAB" w:rsidRDefault="003E6CED" w:rsidP="003E6CED">
            <w:pPr>
              <w:jc w:val="center"/>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lastRenderedPageBreak/>
              <w:t>10</w:t>
            </w:r>
          </w:p>
        </w:tc>
        <w:tc>
          <w:tcPr>
            <w:tcW w:w="3028" w:type="dxa"/>
            <w:tcBorders>
              <w:top w:val="nil"/>
              <w:left w:val="nil"/>
              <w:bottom w:val="single" w:sz="4" w:space="0" w:color="auto"/>
              <w:right w:val="single" w:sz="4" w:space="0" w:color="auto"/>
            </w:tcBorders>
            <w:vAlign w:val="center"/>
            <w:hideMark/>
          </w:tcPr>
          <w:p w14:paraId="75AB9573" w14:textId="521D84B2" w:rsidR="003E6CED" w:rsidRPr="004E6FAB" w:rsidRDefault="003E6CED" w:rsidP="003E6CED">
            <w:pPr>
              <w:jc w:val="left"/>
              <w:rPr>
                <w:rFonts w:ascii="Candara" w:hAnsi="Candara" w:cs="Calibri"/>
                <w:color w:val="000000"/>
                <w:sz w:val="20"/>
                <w:szCs w:val="20"/>
                <w:lang w:val="en-ID" w:eastAsia="en-ID"/>
              </w:rPr>
            </w:pPr>
            <w:r w:rsidRPr="004E6FAB">
              <w:rPr>
                <w:rFonts w:ascii="Candara" w:hAnsi="Candara" w:cs="Calibri"/>
                <w:color w:val="000000"/>
                <w:sz w:val="20"/>
                <w:szCs w:val="20"/>
              </w:rPr>
              <w:t>Ruang pelayanan memberikan rasa aman dan nyaman bagi perempuan</w:t>
            </w:r>
          </w:p>
        </w:tc>
        <w:tc>
          <w:tcPr>
            <w:tcW w:w="447" w:type="dxa"/>
            <w:tcBorders>
              <w:top w:val="nil"/>
              <w:left w:val="nil"/>
              <w:bottom w:val="single" w:sz="4" w:space="0" w:color="auto"/>
              <w:right w:val="single" w:sz="4" w:space="0" w:color="auto"/>
            </w:tcBorders>
            <w:vAlign w:val="center"/>
            <w:hideMark/>
          </w:tcPr>
          <w:p w14:paraId="529144B4" w14:textId="1930D3CF"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16</w:t>
            </w:r>
          </w:p>
        </w:tc>
        <w:tc>
          <w:tcPr>
            <w:tcW w:w="440" w:type="dxa"/>
            <w:tcBorders>
              <w:top w:val="nil"/>
              <w:left w:val="nil"/>
              <w:bottom w:val="single" w:sz="4" w:space="0" w:color="auto"/>
              <w:right w:val="single" w:sz="4" w:space="0" w:color="auto"/>
            </w:tcBorders>
            <w:vAlign w:val="center"/>
            <w:hideMark/>
          </w:tcPr>
          <w:p w14:paraId="2A0584D5" w14:textId="3A3861B5"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17</w:t>
            </w:r>
          </w:p>
        </w:tc>
        <w:tc>
          <w:tcPr>
            <w:tcW w:w="537" w:type="dxa"/>
            <w:tcBorders>
              <w:top w:val="nil"/>
              <w:left w:val="nil"/>
              <w:bottom w:val="single" w:sz="4" w:space="0" w:color="auto"/>
              <w:right w:val="single" w:sz="4" w:space="0" w:color="auto"/>
            </w:tcBorders>
            <w:vAlign w:val="center"/>
            <w:hideMark/>
          </w:tcPr>
          <w:p w14:paraId="30C5B83F" w14:textId="19FC5F54"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6</w:t>
            </w:r>
          </w:p>
        </w:tc>
        <w:tc>
          <w:tcPr>
            <w:tcW w:w="464" w:type="dxa"/>
            <w:tcBorders>
              <w:top w:val="nil"/>
              <w:left w:val="nil"/>
              <w:bottom w:val="single" w:sz="4" w:space="0" w:color="auto"/>
              <w:right w:val="single" w:sz="4" w:space="0" w:color="auto"/>
            </w:tcBorders>
            <w:vAlign w:val="center"/>
            <w:hideMark/>
          </w:tcPr>
          <w:p w14:paraId="2C3A0CB3" w14:textId="4D99286C"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c>
          <w:tcPr>
            <w:tcW w:w="563" w:type="dxa"/>
            <w:tcBorders>
              <w:top w:val="nil"/>
              <w:left w:val="nil"/>
              <w:bottom w:val="single" w:sz="4" w:space="0" w:color="auto"/>
              <w:right w:val="single" w:sz="4" w:space="0" w:color="auto"/>
            </w:tcBorders>
            <w:vAlign w:val="center"/>
            <w:hideMark/>
          </w:tcPr>
          <w:p w14:paraId="4A05F143" w14:textId="19F16325"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0</w:t>
            </w:r>
          </w:p>
        </w:tc>
        <w:tc>
          <w:tcPr>
            <w:tcW w:w="538" w:type="dxa"/>
            <w:tcBorders>
              <w:top w:val="nil"/>
              <w:left w:val="nil"/>
              <w:bottom w:val="single" w:sz="4" w:space="0" w:color="auto"/>
              <w:right w:val="single" w:sz="4" w:space="0" w:color="auto"/>
            </w:tcBorders>
            <w:vAlign w:val="center"/>
            <w:hideMark/>
          </w:tcPr>
          <w:p w14:paraId="6105870E" w14:textId="16AB152B"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43</w:t>
            </w:r>
          </w:p>
        </w:tc>
        <w:tc>
          <w:tcPr>
            <w:tcW w:w="749" w:type="dxa"/>
            <w:tcBorders>
              <w:top w:val="nil"/>
              <w:left w:val="nil"/>
              <w:bottom w:val="single" w:sz="4" w:space="0" w:color="auto"/>
              <w:right w:val="single" w:sz="4" w:space="0" w:color="auto"/>
            </w:tcBorders>
            <w:vAlign w:val="center"/>
            <w:hideMark/>
          </w:tcPr>
          <w:p w14:paraId="2C1B1D9F" w14:textId="0FA4EFC1"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4,05</w:t>
            </w:r>
          </w:p>
        </w:tc>
        <w:tc>
          <w:tcPr>
            <w:tcW w:w="690" w:type="dxa"/>
            <w:tcBorders>
              <w:top w:val="nil"/>
              <w:left w:val="nil"/>
              <w:bottom w:val="single" w:sz="4" w:space="0" w:color="auto"/>
              <w:right w:val="single" w:sz="4" w:space="0" w:color="auto"/>
            </w:tcBorders>
            <w:vAlign w:val="center"/>
            <w:hideMark/>
          </w:tcPr>
          <w:p w14:paraId="274C2811" w14:textId="07D6F99D" w:rsidR="003E6CED" w:rsidRPr="004E6FAB" w:rsidRDefault="003E6CED" w:rsidP="003E6CED">
            <w:pPr>
              <w:jc w:val="right"/>
              <w:rPr>
                <w:rFonts w:ascii="Candara" w:hAnsi="Candara" w:cs="Calibri"/>
                <w:color w:val="000000"/>
                <w:sz w:val="20"/>
                <w:szCs w:val="20"/>
                <w:lang w:val="en-ID" w:eastAsia="en-ID"/>
              </w:rPr>
            </w:pPr>
            <w:r w:rsidRPr="004E6FAB">
              <w:rPr>
                <w:rFonts w:ascii="Candara" w:hAnsi="Candara" w:cs="Calibri"/>
                <w:color w:val="000000"/>
                <w:sz w:val="20"/>
                <w:szCs w:val="20"/>
              </w:rPr>
              <w:t>4</w:t>
            </w:r>
          </w:p>
        </w:tc>
      </w:tr>
      <w:tr w:rsidR="003E6CED" w:rsidRPr="004E6FAB" w14:paraId="1D302AE1" w14:textId="77777777" w:rsidTr="003E6CED">
        <w:trPr>
          <w:trHeight w:val="290"/>
        </w:trPr>
        <w:tc>
          <w:tcPr>
            <w:tcW w:w="487" w:type="dxa"/>
            <w:tcBorders>
              <w:top w:val="nil"/>
              <w:left w:val="single" w:sz="4" w:space="0" w:color="auto"/>
              <w:bottom w:val="single" w:sz="4" w:space="0" w:color="auto"/>
              <w:right w:val="single" w:sz="4" w:space="0" w:color="auto"/>
            </w:tcBorders>
            <w:vAlign w:val="center"/>
            <w:hideMark/>
          </w:tcPr>
          <w:p w14:paraId="0EA7D536" w14:textId="77777777" w:rsidR="003E6CED" w:rsidRPr="004E6FAB" w:rsidRDefault="003E6CED" w:rsidP="003E6CED">
            <w:pPr>
              <w:jc w:val="left"/>
              <w:rPr>
                <w:rFonts w:ascii="Candara" w:hAnsi="Candara" w:cs="Calibri"/>
                <w:color w:val="000000"/>
                <w:sz w:val="20"/>
                <w:szCs w:val="20"/>
                <w:lang w:val="en-ID" w:eastAsia="en-ID"/>
              </w:rPr>
            </w:pPr>
            <w:r w:rsidRPr="004E6FAB">
              <w:rPr>
                <w:rFonts w:ascii="Candara" w:hAnsi="Candara" w:cs="Calibri"/>
                <w:color w:val="000000"/>
                <w:sz w:val="20"/>
                <w:szCs w:val="20"/>
                <w:lang w:val="en-ID" w:eastAsia="en-ID"/>
              </w:rPr>
              <w:t> </w:t>
            </w:r>
          </w:p>
        </w:tc>
        <w:tc>
          <w:tcPr>
            <w:tcW w:w="3028" w:type="dxa"/>
            <w:tcBorders>
              <w:top w:val="nil"/>
              <w:left w:val="nil"/>
              <w:bottom w:val="single" w:sz="4" w:space="0" w:color="auto"/>
              <w:right w:val="single" w:sz="4" w:space="0" w:color="auto"/>
            </w:tcBorders>
            <w:vAlign w:val="center"/>
            <w:hideMark/>
          </w:tcPr>
          <w:p w14:paraId="57AB23A0" w14:textId="7C6D074B" w:rsidR="003E6CED" w:rsidRPr="004E6FAB" w:rsidRDefault="003E6CED" w:rsidP="003E6CED">
            <w:pPr>
              <w:jc w:val="left"/>
              <w:rPr>
                <w:rFonts w:ascii="Candara" w:hAnsi="Candara" w:cs="Calibri"/>
                <w:b/>
                <w:bCs/>
                <w:color w:val="000000"/>
                <w:sz w:val="20"/>
                <w:szCs w:val="20"/>
                <w:lang w:val="pt-BR" w:eastAsia="en-ID"/>
              </w:rPr>
            </w:pPr>
            <w:r w:rsidRPr="004E6FAB">
              <w:rPr>
                <w:rFonts w:ascii="Candara" w:hAnsi="Candara" w:cs="Calibri"/>
                <w:b/>
                <w:bCs/>
                <w:color w:val="000000"/>
                <w:sz w:val="20"/>
                <w:szCs w:val="20"/>
              </w:rPr>
              <w:t>Rata-rata (Mean Variabel Pelayanan Publik)</w:t>
            </w:r>
          </w:p>
        </w:tc>
        <w:tc>
          <w:tcPr>
            <w:tcW w:w="447" w:type="dxa"/>
            <w:tcBorders>
              <w:top w:val="nil"/>
              <w:left w:val="nil"/>
              <w:bottom w:val="single" w:sz="4" w:space="0" w:color="auto"/>
              <w:right w:val="single" w:sz="4" w:space="0" w:color="auto"/>
            </w:tcBorders>
            <w:vAlign w:val="center"/>
            <w:hideMark/>
          </w:tcPr>
          <w:p w14:paraId="5B829501" w14:textId="7DBDC29A" w:rsidR="003E6CED" w:rsidRPr="004E6FAB" w:rsidRDefault="003E6CED" w:rsidP="003E6CED">
            <w:pPr>
              <w:jc w:val="left"/>
              <w:rPr>
                <w:rFonts w:ascii="Candara" w:hAnsi="Candara" w:cs="Calibri"/>
                <w:color w:val="000000"/>
                <w:sz w:val="20"/>
                <w:szCs w:val="20"/>
                <w:lang w:val="pt-BR" w:eastAsia="en-ID"/>
              </w:rPr>
            </w:pPr>
          </w:p>
        </w:tc>
        <w:tc>
          <w:tcPr>
            <w:tcW w:w="440" w:type="dxa"/>
            <w:tcBorders>
              <w:top w:val="nil"/>
              <w:left w:val="nil"/>
              <w:bottom w:val="single" w:sz="4" w:space="0" w:color="auto"/>
              <w:right w:val="single" w:sz="4" w:space="0" w:color="auto"/>
            </w:tcBorders>
            <w:vAlign w:val="center"/>
            <w:hideMark/>
          </w:tcPr>
          <w:p w14:paraId="3B9B2613" w14:textId="73DF7F9C" w:rsidR="003E6CED" w:rsidRPr="004E6FAB" w:rsidRDefault="003E6CED" w:rsidP="003E6CED">
            <w:pPr>
              <w:jc w:val="left"/>
              <w:rPr>
                <w:rFonts w:ascii="Candara" w:hAnsi="Candara" w:cs="Calibri"/>
                <w:color w:val="000000"/>
                <w:sz w:val="20"/>
                <w:szCs w:val="20"/>
                <w:lang w:val="pt-BR" w:eastAsia="en-ID"/>
              </w:rPr>
            </w:pPr>
          </w:p>
        </w:tc>
        <w:tc>
          <w:tcPr>
            <w:tcW w:w="537" w:type="dxa"/>
            <w:tcBorders>
              <w:top w:val="nil"/>
              <w:left w:val="nil"/>
              <w:bottom w:val="single" w:sz="4" w:space="0" w:color="auto"/>
              <w:right w:val="single" w:sz="4" w:space="0" w:color="auto"/>
            </w:tcBorders>
            <w:vAlign w:val="center"/>
            <w:hideMark/>
          </w:tcPr>
          <w:p w14:paraId="4A107128" w14:textId="602F72A4" w:rsidR="003E6CED" w:rsidRPr="004E6FAB" w:rsidRDefault="003E6CED" w:rsidP="003E6CED">
            <w:pPr>
              <w:jc w:val="left"/>
              <w:rPr>
                <w:rFonts w:ascii="Candara" w:hAnsi="Candara" w:cs="Calibri"/>
                <w:color w:val="000000"/>
                <w:sz w:val="20"/>
                <w:szCs w:val="20"/>
                <w:lang w:val="pt-BR" w:eastAsia="en-ID"/>
              </w:rPr>
            </w:pPr>
          </w:p>
        </w:tc>
        <w:tc>
          <w:tcPr>
            <w:tcW w:w="464" w:type="dxa"/>
            <w:tcBorders>
              <w:top w:val="nil"/>
              <w:left w:val="nil"/>
              <w:bottom w:val="single" w:sz="4" w:space="0" w:color="auto"/>
              <w:right w:val="single" w:sz="4" w:space="0" w:color="auto"/>
            </w:tcBorders>
            <w:vAlign w:val="center"/>
            <w:hideMark/>
          </w:tcPr>
          <w:p w14:paraId="73D1E598" w14:textId="174DD7DF" w:rsidR="003E6CED" w:rsidRPr="004E6FAB" w:rsidRDefault="003E6CED" w:rsidP="003E6CED">
            <w:pPr>
              <w:jc w:val="left"/>
              <w:rPr>
                <w:rFonts w:ascii="Candara" w:hAnsi="Candara" w:cs="Calibri"/>
                <w:color w:val="000000"/>
                <w:sz w:val="20"/>
                <w:szCs w:val="20"/>
                <w:lang w:val="pt-BR" w:eastAsia="en-ID"/>
              </w:rPr>
            </w:pPr>
          </w:p>
        </w:tc>
        <w:tc>
          <w:tcPr>
            <w:tcW w:w="563" w:type="dxa"/>
            <w:tcBorders>
              <w:top w:val="nil"/>
              <w:left w:val="nil"/>
              <w:bottom w:val="single" w:sz="4" w:space="0" w:color="auto"/>
              <w:right w:val="single" w:sz="4" w:space="0" w:color="auto"/>
            </w:tcBorders>
            <w:vAlign w:val="center"/>
            <w:hideMark/>
          </w:tcPr>
          <w:p w14:paraId="5661DECB" w14:textId="205F34C5" w:rsidR="003E6CED" w:rsidRPr="004E6FAB" w:rsidRDefault="003E6CED" w:rsidP="003E6CED">
            <w:pPr>
              <w:jc w:val="left"/>
              <w:rPr>
                <w:rFonts w:ascii="Candara" w:hAnsi="Candara" w:cs="Calibri"/>
                <w:color w:val="000000"/>
                <w:sz w:val="20"/>
                <w:szCs w:val="20"/>
                <w:lang w:val="pt-BR" w:eastAsia="en-ID"/>
              </w:rPr>
            </w:pPr>
          </w:p>
        </w:tc>
        <w:tc>
          <w:tcPr>
            <w:tcW w:w="538" w:type="dxa"/>
            <w:tcBorders>
              <w:top w:val="nil"/>
              <w:left w:val="nil"/>
              <w:bottom w:val="single" w:sz="4" w:space="0" w:color="auto"/>
              <w:right w:val="single" w:sz="4" w:space="0" w:color="auto"/>
            </w:tcBorders>
            <w:vAlign w:val="center"/>
            <w:hideMark/>
          </w:tcPr>
          <w:p w14:paraId="03AD0537" w14:textId="7F782A3A" w:rsidR="003E6CED" w:rsidRPr="004E6FAB" w:rsidRDefault="003E6CED" w:rsidP="003E6CED">
            <w:pPr>
              <w:jc w:val="left"/>
              <w:rPr>
                <w:rFonts w:ascii="Candara" w:hAnsi="Candara" w:cs="Calibri"/>
                <w:color w:val="000000"/>
                <w:sz w:val="20"/>
                <w:szCs w:val="20"/>
                <w:lang w:val="pt-BR" w:eastAsia="en-ID"/>
              </w:rPr>
            </w:pPr>
          </w:p>
        </w:tc>
        <w:tc>
          <w:tcPr>
            <w:tcW w:w="749" w:type="dxa"/>
            <w:tcBorders>
              <w:top w:val="nil"/>
              <w:left w:val="nil"/>
              <w:bottom w:val="single" w:sz="4" w:space="0" w:color="auto"/>
              <w:right w:val="single" w:sz="4" w:space="0" w:color="auto"/>
            </w:tcBorders>
            <w:vAlign w:val="center"/>
            <w:hideMark/>
          </w:tcPr>
          <w:p w14:paraId="1FADBEF0" w14:textId="4B32466B" w:rsidR="003E6CED" w:rsidRPr="004E6FAB" w:rsidRDefault="003E6CED" w:rsidP="003E6CED">
            <w:pPr>
              <w:jc w:val="right"/>
              <w:rPr>
                <w:rFonts w:ascii="Candara" w:hAnsi="Candara" w:cs="Calibri"/>
                <w:b/>
                <w:bCs/>
                <w:color w:val="000000"/>
                <w:sz w:val="20"/>
                <w:szCs w:val="20"/>
                <w:lang w:val="en-ID" w:eastAsia="en-ID"/>
              </w:rPr>
            </w:pPr>
            <w:r w:rsidRPr="004E6FAB">
              <w:rPr>
                <w:rFonts w:ascii="Candara" w:hAnsi="Candara" w:cs="Calibri"/>
                <w:b/>
                <w:bCs/>
                <w:color w:val="000000"/>
                <w:sz w:val="20"/>
                <w:szCs w:val="20"/>
              </w:rPr>
              <w:t>4,06</w:t>
            </w:r>
          </w:p>
        </w:tc>
        <w:tc>
          <w:tcPr>
            <w:tcW w:w="690" w:type="dxa"/>
            <w:tcBorders>
              <w:top w:val="nil"/>
              <w:left w:val="nil"/>
              <w:bottom w:val="single" w:sz="4" w:space="0" w:color="auto"/>
              <w:right w:val="single" w:sz="4" w:space="0" w:color="auto"/>
            </w:tcBorders>
            <w:vAlign w:val="center"/>
            <w:hideMark/>
          </w:tcPr>
          <w:p w14:paraId="6782BA41" w14:textId="62C4483E" w:rsidR="003E6CED" w:rsidRPr="004E6FAB" w:rsidRDefault="003E6CED" w:rsidP="003E6CED">
            <w:pPr>
              <w:jc w:val="left"/>
              <w:rPr>
                <w:rFonts w:ascii="Candara" w:hAnsi="Candara" w:cs="Calibri"/>
                <w:color w:val="000000"/>
                <w:sz w:val="20"/>
                <w:szCs w:val="20"/>
                <w:lang w:val="en-ID" w:eastAsia="en-ID"/>
              </w:rPr>
            </w:pPr>
          </w:p>
        </w:tc>
      </w:tr>
    </w:tbl>
    <w:p w14:paraId="136067F1" w14:textId="77777777" w:rsidR="006F295D" w:rsidRPr="006F295D" w:rsidRDefault="006F295D" w:rsidP="006F295D">
      <w:pPr>
        <w:rPr>
          <w:rFonts w:ascii="Candara" w:hAnsi="Candara"/>
          <w:lang w:val="en-ID"/>
        </w:rPr>
      </w:pPr>
      <w:r w:rsidRPr="006F295D">
        <w:rPr>
          <w:rFonts w:ascii="Candara" w:hAnsi="Candara"/>
          <w:lang w:val="en-ID"/>
        </w:rPr>
        <w:t>Sumber : Data Diolah Peneliti (2026).</w:t>
      </w:r>
    </w:p>
    <w:bookmarkEnd w:id="1"/>
    <w:p w14:paraId="06D59659" w14:textId="77777777" w:rsidR="00694B84" w:rsidRPr="00694B84" w:rsidRDefault="00694B84" w:rsidP="00694B84">
      <w:pPr>
        <w:ind w:firstLine="720"/>
        <w:rPr>
          <w:rFonts w:ascii="Candara" w:hAnsi="Candara"/>
          <w:lang w:val="en-ID"/>
        </w:rPr>
      </w:pPr>
      <w:r w:rsidRPr="00694B84">
        <w:rPr>
          <w:rFonts w:ascii="Candara" w:hAnsi="Candara"/>
          <w:lang w:val="en-ID"/>
        </w:rPr>
        <w:t>Berdasarkan hasil pengolahan data kuesioner mengenai pelayanan publik pada Kantor Desa Belaras Barat Kecamatan Mandah, diperoleh nilai rata-rata (mean) yang kemudian diinterpretasikan menggunakan pedoman interval menurut Arikunto (2017:228). Hasil analisis menunjukkan bahwa sebagian besar indikator pelayanan publik berada pada kategori sangat kuat. Aspek yang memperoleh penilaian sangat kuat meliputi kejelasan prosedur pelayanan, kemudahan persyaratan administrasi, ketepatan waktu pelayanan, tidak adanya keterlambatan, tanggung jawab aparatur, profesionalisme, serta kenyamanan fasilitas dan ruang pelayanan. Hal ini menunjukkan bahwa pelayanan publik telah dilaksanakan dengan baik dan mampu memenuhi kebutuhan perempuan sebagai pengguna layanan.</w:t>
      </w:r>
    </w:p>
    <w:p w14:paraId="4AF599DD" w14:textId="77777777" w:rsidR="00694B84" w:rsidRPr="00694B84" w:rsidRDefault="00694B84" w:rsidP="00694B84">
      <w:pPr>
        <w:ind w:firstLine="720"/>
        <w:rPr>
          <w:rFonts w:ascii="Candara" w:hAnsi="Candara"/>
          <w:lang w:val="en-ID"/>
        </w:rPr>
      </w:pPr>
      <w:r w:rsidRPr="00694B84">
        <w:rPr>
          <w:rFonts w:ascii="Candara" w:hAnsi="Candara"/>
          <w:lang w:val="en-ID"/>
        </w:rPr>
        <w:t>Namun demikian, terdapat beberapa aspek yang masih berada pada kategori kuat, yaitu aksesibilitas kantor desa dan kesesuaian jam pelayanan, yang menunjukkan bahwa kedua aspek tersebut masih perlu ditingkatkan. Nilai rata-rata tertinggi terdapat pada aspek tanggung jawab aparatur desa dengan mean sebesar 4,19 (kategori sangat kuat), sedangkan nilai terendah terdapat pada kesesuaian jam pelayanan dengan mean 3,93 (kategori kuat). Secara keseluruhan, nilai rata-rata variabel pelayanan publik sebesar 4,06 yang termasuk dalam kategori sangat kuat, sehingga dapat disimpulkan bahwa pelayanan publik pada Kantor Desa Belaras Barat Kecamatan Mandah dinilai sangat baik oleh masyarakat perempuan.</w:t>
      </w:r>
    </w:p>
    <w:p w14:paraId="58C14C3D" w14:textId="556E3F01" w:rsidR="00DE6FCF" w:rsidRPr="00694B84" w:rsidRDefault="00DE6FCF" w:rsidP="003E6CED">
      <w:pPr>
        <w:rPr>
          <w:rFonts w:ascii="Candara" w:hAnsi="Candara"/>
          <w:b/>
          <w:bCs/>
          <w:lang w:val="en-ID"/>
        </w:rPr>
      </w:pPr>
    </w:p>
    <w:p w14:paraId="4BB3E47B" w14:textId="10E8667A" w:rsidR="003F77F2" w:rsidRPr="00E911F0" w:rsidRDefault="003F77F2" w:rsidP="003F77F2">
      <w:pPr>
        <w:rPr>
          <w:rFonts w:ascii="Candara" w:hAnsi="Candara"/>
          <w:b/>
          <w:bCs/>
          <w:lang w:val="pt-BR"/>
        </w:rPr>
      </w:pPr>
      <w:r w:rsidRPr="00E911F0">
        <w:rPr>
          <w:rFonts w:ascii="Candara" w:hAnsi="Candara"/>
          <w:b/>
          <w:bCs/>
          <w:lang w:val="pt-BR"/>
        </w:rPr>
        <w:t>Pembahasan Persepsi Perempuan terhadap Pelayanan Publik di Kantor Desa Belaras Barat</w:t>
      </w:r>
    </w:p>
    <w:p w14:paraId="7A2026E1" w14:textId="77777777" w:rsidR="003F77F2" w:rsidRPr="00E911F0" w:rsidRDefault="003F77F2" w:rsidP="007F443D">
      <w:pPr>
        <w:ind w:firstLine="567"/>
        <w:rPr>
          <w:rFonts w:ascii="Candara" w:hAnsi="Candara"/>
          <w:lang w:val="pt-BR"/>
        </w:rPr>
      </w:pPr>
      <w:r w:rsidRPr="00E911F0">
        <w:rPr>
          <w:rFonts w:ascii="Candara" w:hAnsi="Candara"/>
          <w:lang w:val="pt-BR"/>
        </w:rPr>
        <w:t>Berdasarkan hasil penelitian, persepsi perempuan terhadap pelayanan publik di Kantor Desa Belaras Barat Kecamatan Mandah secara umum berada pada kategori sangat kuat. Hal ini menunjukkan bahwa perempuan sebagai pengguna layanan merasakan pelayanan yang diberikan oleh aparatur desa sudah sesuai dengan kebutuhan dan harapan mereka.</w:t>
      </w:r>
    </w:p>
    <w:p w14:paraId="1665435C" w14:textId="77777777" w:rsidR="003F77F2" w:rsidRPr="00E911F0" w:rsidRDefault="003F77F2" w:rsidP="007F443D">
      <w:pPr>
        <w:ind w:firstLine="567"/>
        <w:rPr>
          <w:rFonts w:ascii="Candara" w:hAnsi="Candara"/>
          <w:lang w:val="pt-BR"/>
        </w:rPr>
      </w:pPr>
      <w:r w:rsidRPr="00E911F0">
        <w:rPr>
          <w:rFonts w:ascii="Candara" w:hAnsi="Candara"/>
          <w:lang w:val="pt-BR"/>
        </w:rPr>
        <w:t>Aspek yang memperoleh penilaian tertinggi dari perempuan adalah kepuasan terhadap pelayanan dan tanggung jawab aparatur desa, yang menunjukkan bahwa pelayanan publik telah mampu memberikan rasa puas dan kepercayaan kepada masyarakat perempuan. Kepuasan tersebut mencerminkan bahwa pelayanan yang diberikan tidak hanya memenuhi aspek administratif, tetapi juga memperhatikan aspek sikap, perhatian, dan profesionalisme aparatur desa.</w:t>
      </w:r>
    </w:p>
    <w:p w14:paraId="1F301465" w14:textId="64BBDEF5" w:rsidR="003F77F2" w:rsidRPr="00E911F0" w:rsidRDefault="003F77F2" w:rsidP="007F443D">
      <w:pPr>
        <w:ind w:firstLine="567"/>
        <w:rPr>
          <w:rFonts w:ascii="Candara" w:hAnsi="Candara"/>
          <w:lang w:val="pt-BR"/>
        </w:rPr>
      </w:pPr>
      <w:r w:rsidRPr="00E911F0">
        <w:rPr>
          <w:rFonts w:ascii="Candara" w:hAnsi="Candara"/>
          <w:lang w:val="pt-BR"/>
        </w:rPr>
        <w:t>Namun demikian, terdapat beberapa aspek yang memperoleh nilai relatif lebih rendah meskipun masih berada dalam kategori kuat, seperti persepsi terhadap keadilan pelayanan dan kesesuaian jam pelayanan. Hal ini mengindikasikan bahwa meskipun pelayanan sudah berjalan dengan baik, masih terdapat ruang untuk perbaikan agar pelayanan publik dapat lebih inklusif dan responsif terhadap kebutuhan perempuan, khususnya terkait dengan pengaturan waktu pelayanan dan penguatan prinsip keadilan bagi seluruh masyarakat.</w:t>
      </w:r>
    </w:p>
    <w:p w14:paraId="26443253" w14:textId="77777777" w:rsidR="003F77F2" w:rsidRPr="00E911F0" w:rsidRDefault="003F77F2" w:rsidP="007F443D">
      <w:pPr>
        <w:ind w:firstLine="567"/>
        <w:rPr>
          <w:rFonts w:ascii="Candara" w:hAnsi="Candara"/>
          <w:lang w:val="pt-BR"/>
        </w:rPr>
      </w:pPr>
      <w:r w:rsidRPr="00E911F0">
        <w:rPr>
          <w:rFonts w:ascii="Candara" w:hAnsi="Candara"/>
          <w:lang w:val="pt-BR"/>
        </w:rPr>
        <w:lastRenderedPageBreak/>
        <w:t xml:space="preserve">Hasil penelitian ini sejalan dengan penelitian yang dilakukan oleh Siti Rahmawati, Ahmad Fauzi, dan Nurul Hidayah (2017) dari Universitas Sriwijaya dengan judul </w:t>
      </w:r>
      <w:r w:rsidRPr="00E911F0">
        <w:rPr>
          <w:rFonts w:ascii="Candara" w:hAnsi="Candara"/>
          <w:i/>
          <w:iCs/>
          <w:lang w:val="pt-BR"/>
        </w:rPr>
        <w:t>“Persepsi Masyarakat terhadap Kualitas Pelayanan Administrasi Kependudukan di Kantor Desa Sumber Rejo, Kecamatan Banyuasin III, Kabupaten Banyuasin”</w:t>
      </w:r>
      <w:r w:rsidRPr="00E911F0">
        <w:rPr>
          <w:rFonts w:ascii="Candara" w:hAnsi="Candara"/>
          <w:lang w:val="pt-BR"/>
        </w:rPr>
        <w:t xml:space="preserve"> yang dipublikasikan dalam </w:t>
      </w:r>
      <w:r w:rsidRPr="00E911F0">
        <w:rPr>
          <w:rFonts w:ascii="Candara" w:hAnsi="Candara"/>
          <w:b/>
          <w:bCs/>
          <w:lang w:val="pt-BR"/>
        </w:rPr>
        <w:t xml:space="preserve">Jurnal </w:t>
      </w:r>
      <w:r w:rsidRPr="00E911F0">
        <w:rPr>
          <w:rFonts w:ascii="Candara" w:hAnsi="Candara"/>
          <w:lang w:val="pt-BR"/>
        </w:rPr>
        <w:t>Administrasi Publik dan Pembangunan. Penelitian tersebut menemukan bahwa persepsi masyarakat terhadap kualitas pelayanan publik sangat dipengaruhi oleh kejelasan prosedur pelayanan, kecepatan waktu pelayanan, serta sikap dan perilaku aparatur desa dalam memberikan pelayanan kepada masyarakat.</w:t>
      </w:r>
    </w:p>
    <w:p w14:paraId="4AA8CA16" w14:textId="65154C5D" w:rsidR="003F77F2" w:rsidRPr="00E911F0" w:rsidRDefault="003F77F2" w:rsidP="007F443D">
      <w:pPr>
        <w:ind w:firstLine="567"/>
        <w:rPr>
          <w:rStyle w:val="Strong"/>
          <w:rFonts w:ascii="Candara" w:hAnsi="Candara"/>
          <w:b w:val="0"/>
          <w:bCs w:val="0"/>
          <w:lang w:val="pt-BR"/>
        </w:rPr>
      </w:pPr>
      <w:r w:rsidRPr="00E911F0">
        <w:rPr>
          <w:rFonts w:ascii="Candara" w:hAnsi="Candara"/>
          <w:lang w:val="pt-BR"/>
        </w:rPr>
        <w:t>Keselarasan temuan terlihat jelas dalam penelitian ini, di mana perempuan sebagai pengguna layanan di Kantor Desa Belaras Barat juga memberikan penilaian yang tinggi terhadap aspek kejelasan prosedur pelayanan, ketepatan dan kecepatan waktu pelayanan, serta sikap ramah dan profesional aparatur desa. Nilai rata-rata yang berada pada kategori kuat hingga sangat kuat menunjukkan bahwa aspek-aspek pelayanan yang sama-sama menjadi fokus dalam penelitian terdahulu juga berperan penting dalam membentuk persepsi perempuan terhadap pelayanan publik di tingkat desa.</w:t>
      </w:r>
    </w:p>
    <w:p w14:paraId="5F6F3120" w14:textId="77777777" w:rsidR="00F33412" w:rsidRPr="00E911F0" w:rsidRDefault="00F33412" w:rsidP="00F33412">
      <w:pPr>
        <w:ind w:firstLine="567"/>
        <w:rPr>
          <w:rFonts w:ascii="Candara" w:hAnsi="Candara"/>
          <w:b/>
          <w:bCs/>
          <w:lang w:val="pt-BR"/>
        </w:rPr>
      </w:pPr>
    </w:p>
    <w:p w14:paraId="10CAF956" w14:textId="77777777" w:rsidR="008D6975" w:rsidRPr="009739C4" w:rsidRDefault="005668B2" w:rsidP="007E2090">
      <w:pPr>
        <w:pStyle w:val="Heading1"/>
        <w:numPr>
          <w:ilvl w:val="0"/>
          <w:numId w:val="1"/>
        </w:numPr>
        <w:spacing w:after="0"/>
        <w:ind w:left="284" w:hanging="284"/>
        <w:rPr>
          <w:rFonts w:ascii="Candara" w:eastAsia="Candara" w:hAnsi="Candara" w:cs="Candara"/>
        </w:rPr>
      </w:pPr>
      <w:r w:rsidRPr="009739C4">
        <w:rPr>
          <w:rFonts w:ascii="Candara" w:eastAsia="Candara" w:hAnsi="Candara" w:cs="Candara"/>
        </w:rPr>
        <w:t>KESIMPULAN</w:t>
      </w:r>
    </w:p>
    <w:p w14:paraId="3A9F76FB" w14:textId="4E0A96B0" w:rsidR="00F33412" w:rsidRPr="003F77F2" w:rsidRDefault="00F33412" w:rsidP="00F33412">
      <w:pPr>
        <w:ind w:firstLine="567"/>
        <w:rPr>
          <w:rFonts w:ascii="Candara" w:hAnsi="Candara"/>
          <w:lang w:val="en-ID"/>
        </w:rPr>
      </w:pPr>
      <w:r w:rsidRPr="003F77F2">
        <w:rPr>
          <w:rFonts w:ascii="Candara" w:hAnsi="Candara"/>
          <w:lang w:val="en-ID"/>
        </w:rPr>
        <w:t xml:space="preserve">Berdasarkan hasil penelitian dan pembahasan </w:t>
      </w:r>
      <w:r w:rsidR="003F77F2">
        <w:rPr>
          <w:rFonts w:ascii="Candara" w:hAnsi="Candara"/>
          <w:lang w:val="en-ID"/>
        </w:rPr>
        <w:t>diatas</w:t>
      </w:r>
      <w:r w:rsidRPr="003F77F2">
        <w:rPr>
          <w:rFonts w:ascii="Candara" w:hAnsi="Candara"/>
          <w:lang w:val="en-ID"/>
        </w:rPr>
        <w:t xml:space="preserve">, maka </w:t>
      </w:r>
      <w:r w:rsidR="003F77F2">
        <w:rPr>
          <w:rFonts w:ascii="Candara" w:hAnsi="Candara"/>
          <w:lang w:val="en-ID"/>
        </w:rPr>
        <w:t xml:space="preserve">hasil penelitian ini </w:t>
      </w:r>
      <w:r w:rsidRPr="003F77F2">
        <w:rPr>
          <w:rFonts w:ascii="Candara" w:hAnsi="Candara"/>
          <w:lang w:val="en-ID"/>
        </w:rPr>
        <w:t>dapat disimpulkan sebagai berikut:</w:t>
      </w:r>
    </w:p>
    <w:p w14:paraId="513F166F" w14:textId="733A46F0" w:rsidR="003F77F2" w:rsidRPr="003F77F2" w:rsidRDefault="003F77F2" w:rsidP="007E2090">
      <w:pPr>
        <w:pStyle w:val="NormalWeb"/>
        <w:numPr>
          <w:ilvl w:val="0"/>
          <w:numId w:val="3"/>
        </w:numPr>
        <w:tabs>
          <w:tab w:val="clear" w:pos="720"/>
        </w:tabs>
        <w:spacing w:before="0" w:beforeAutospacing="0" w:after="0" w:afterAutospacing="0"/>
        <w:ind w:left="426"/>
        <w:jc w:val="both"/>
        <w:rPr>
          <w:rFonts w:ascii="Candara" w:hAnsi="Candara"/>
          <w:sz w:val="22"/>
          <w:szCs w:val="22"/>
        </w:rPr>
      </w:pPr>
      <w:r w:rsidRPr="00E911F0">
        <w:rPr>
          <w:rFonts w:ascii="Candara" w:hAnsi="Candara"/>
          <w:sz w:val="22"/>
          <w:szCs w:val="22"/>
          <w:lang w:val="pt-BR"/>
        </w:rPr>
        <w:t xml:space="preserve">Persepsi perempuan terhadap pelayanan publik pada Kantor Desa Belaras Barat Kecamatan Mandah secara umum berada pada kategori </w:t>
      </w:r>
      <w:r w:rsidRPr="00E911F0">
        <w:rPr>
          <w:rStyle w:val="Strong"/>
          <w:rFonts w:ascii="Candara" w:hAnsi="Candara"/>
          <w:b w:val="0"/>
          <w:bCs w:val="0"/>
          <w:sz w:val="22"/>
          <w:szCs w:val="22"/>
          <w:lang w:val="pt-BR"/>
        </w:rPr>
        <w:t>sangat kuat</w:t>
      </w:r>
      <w:r w:rsidRPr="00E911F0">
        <w:rPr>
          <w:rFonts w:ascii="Candara" w:hAnsi="Candara"/>
          <w:b/>
          <w:bCs/>
          <w:sz w:val="22"/>
          <w:szCs w:val="22"/>
          <w:lang w:val="pt-BR"/>
        </w:rPr>
        <w:t>,</w:t>
      </w:r>
      <w:r w:rsidRPr="00E911F0">
        <w:rPr>
          <w:rFonts w:ascii="Candara" w:hAnsi="Candara"/>
          <w:sz w:val="22"/>
          <w:szCs w:val="22"/>
          <w:lang w:val="pt-BR"/>
        </w:rPr>
        <w:t xml:space="preserve"> dengan nilai rata-rata sebesar </w:t>
      </w:r>
      <w:r w:rsidRPr="00E911F0">
        <w:rPr>
          <w:rStyle w:val="Strong"/>
          <w:rFonts w:ascii="Candara" w:hAnsi="Candara"/>
          <w:b w:val="0"/>
          <w:bCs w:val="0"/>
          <w:sz w:val="22"/>
          <w:szCs w:val="22"/>
          <w:lang w:val="pt-BR"/>
        </w:rPr>
        <w:t>4,01</w:t>
      </w:r>
      <w:r w:rsidRPr="00E911F0">
        <w:rPr>
          <w:rFonts w:ascii="Candara" w:hAnsi="Candara"/>
          <w:b/>
          <w:bCs/>
          <w:sz w:val="22"/>
          <w:szCs w:val="22"/>
          <w:lang w:val="pt-BR"/>
        </w:rPr>
        <w:t>.</w:t>
      </w:r>
      <w:r w:rsidRPr="00E911F0">
        <w:rPr>
          <w:rFonts w:ascii="Candara" w:hAnsi="Candara"/>
          <w:sz w:val="22"/>
          <w:szCs w:val="22"/>
          <w:lang w:val="pt-BR"/>
        </w:rPr>
        <w:t xml:space="preserve"> </w:t>
      </w:r>
      <w:r w:rsidRPr="003F77F2">
        <w:rPr>
          <w:rFonts w:ascii="Candara" w:hAnsi="Candara"/>
          <w:sz w:val="22"/>
          <w:szCs w:val="22"/>
        </w:rPr>
        <w:t>Hal ini menunjukkan bahwa perempuan memiliki pandangan yang sangat positif terhadap pelayanan publik yang diterima.</w:t>
      </w:r>
    </w:p>
    <w:p w14:paraId="7C4C8553" w14:textId="0A0E1C8E" w:rsidR="003F77F2" w:rsidRPr="003F77F2" w:rsidRDefault="003F77F2" w:rsidP="007E2090">
      <w:pPr>
        <w:pStyle w:val="NormalWeb"/>
        <w:numPr>
          <w:ilvl w:val="0"/>
          <w:numId w:val="3"/>
        </w:numPr>
        <w:tabs>
          <w:tab w:val="clear" w:pos="720"/>
        </w:tabs>
        <w:spacing w:before="0" w:beforeAutospacing="0" w:after="0" w:afterAutospacing="0"/>
        <w:ind w:left="426"/>
        <w:jc w:val="both"/>
        <w:rPr>
          <w:rFonts w:ascii="Candara" w:hAnsi="Candara"/>
          <w:sz w:val="22"/>
          <w:szCs w:val="22"/>
        </w:rPr>
      </w:pPr>
      <w:r w:rsidRPr="003F77F2">
        <w:rPr>
          <w:rFonts w:ascii="Candara" w:hAnsi="Candara"/>
          <w:sz w:val="22"/>
          <w:szCs w:val="22"/>
        </w:rPr>
        <w:t xml:space="preserve">Pelayanan publik pada Kantor Desa Belaras Barat Kecamatan Mandah dinilai </w:t>
      </w:r>
      <w:r w:rsidRPr="003F77F2">
        <w:rPr>
          <w:rStyle w:val="Strong"/>
          <w:rFonts w:ascii="Candara" w:hAnsi="Candara"/>
          <w:b w:val="0"/>
          <w:bCs w:val="0"/>
          <w:sz w:val="22"/>
          <w:szCs w:val="22"/>
        </w:rPr>
        <w:t>sangat baik</w:t>
      </w:r>
      <w:r w:rsidRPr="003F77F2">
        <w:rPr>
          <w:rFonts w:ascii="Candara" w:hAnsi="Candara"/>
          <w:sz w:val="22"/>
          <w:szCs w:val="22"/>
        </w:rPr>
        <w:t xml:space="preserve"> oleh perempuan sebagai pengguna layanan, yang ditunjukkan dengan nilai rata-rata variabel pelayanan publik sebesar </w:t>
      </w:r>
      <w:r w:rsidRPr="003F77F2">
        <w:rPr>
          <w:rStyle w:val="Strong"/>
          <w:rFonts w:ascii="Candara" w:hAnsi="Candara"/>
          <w:b w:val="0"/>
          <w:bCs w:val="0"/>
          <w:sz w:val="22"/>
          <w:szCs w:val="22"/>
        </w:rPr>
        <w:t>4,06</w:t>
      </w:r>
      <w:r w:rsidRPr="003F77F2">
        <w:rPr>
          <w:rFonts w:ascii="Candara" w:hAnsi="Candara"/>
          <w:b/>
          <w:bCs/>
          <w:sz w:val="22"/>
          <w:szCs w:val="22"/>
        </w:rPr>
        <w:t>,</w:t>
      </w:r>
      <w:r w:rsidRPr="003F77F2">
        <w:rPr>
          <w:rFonts w:ascii="Candara" w:hAnsi="Candara"/>
          <w:sz w:val="22"/>
          <w:szCs w:val="22"/>
        </w:rPr>
        <w:t xml:space="preserve"> termasuk dalam kategori </w:t>
      </w:r>
      <w:r w:rsidRPr="003F77F2">
        <w:rPr>
          <w:rStyle w:val="Strong"/>
          <w:rFonts w:ascii="Candara" w:hAnsi="Candara"/>
          <w:b w:val="0"/>
          <w:bCs w:val="0"/>
          <w:sz w:val="22"/>
          <w:szCs w:val="22"/>
        </w:rPr>
        <w:t>sangat kuat</w:t>
      </w:r>
      <w:r w:rsidRPr="003F77F2">
        <w:rPr>
          <w:rFonts w:ascii="Candara" w:hAnsi="Candara"/>
          <w:b/>
          <w:bCs/>
          <w:sz w:val="22"/>
          <w:szCs w:val="22"/>
        </w:rPr>
        <w:t>.</w:t>
      </w:r>
    </w:p>
    <w:p w14:paraId="0A631BA3" w14:textId="79DF9443" w:rsidR="003F77F2" w:rsidRPr="003F77F2" w:rsidRDefault="003F77F2" w:rsidP="007E2090">
      <w:pPr>
        <w:pStyle w:val="NormalWeb"/>
        <w:numPr>
          <w:ilvl w:val="0"/>
          <w:numId w:val="3"/>
        </w:numPr>
        <w:tabs>
          <w:tab w:val="clear" w:pos="720"/>
        </w:tabs>
        <w:spacing w:before="0" w:beforeAutospacing="0" w:after="0" w:afterAutospacing="0"/>
        <w:ind w:left="426"/>
        <w:jc w:val="both"/>
        <w:rPr>
          <w:rFonts w:ascii="Candara" w:hAnsi="Candara"/>
          <w:sz w:val="22"/>
          <w:szCs w:val="22"/>
        </w:rPr>
      </w:pPr>
      <w:r w:rsidRPr="003F77F2">
        <w:rPr>
          <w:rFonts w:ascii="Candara" w:hAnsi="Candara"/>
          <w:sz w:val="22"/>
          <w:szCs w:val="22"/>
        </w:rPr>
        <w:t>Aspek-aspek pelayanan publik yang memperoleh penilaian tertinggi meliputi tanggung jawab dan profesionalisme aparatur desa, kejelasan prosedur pelayanan, serta tingkat kepuasan terhadap pelayanan yang diberikan.</w:t>
      </w:r>
    </w:p>
    <w:p w14:paraId="740EB4DB" w14:textId="2E799425" w:rsidR="003F77F2" w:rsidRPr="003F77F2" w:rsidRDefault="003F77F2" w:rsidP="007E2090">
      <w:pPr>
        <w:pStyle w:val="NormalWeb"/>
        <w:numPr>
          <w:ilvl w:val="0"/>
          <w:numId w:val="3"/>
        </w:numPr>
        <w:tabs>
          <w:tab w:val="clear" w:pos="720"/>
        </w:tabs>
        <w:spacing w:before="0" w:beforeAutospacing="0" w:after="0" w:afterAutospacing="0"/>
        <w:ind w:left="426"/>
        <w:jc w:val="both"/>
        <w:rPr>
          <w:rFonts w:ascii="Candara" w:hAnsi="Candara"/>
          <w:sz w:val="22"/>
          <w:szCs w:val="22"/>
        </w:rPr>
      </w:pPr>
      <w:r w:rsidRPr="003F77F2">
        <w:rPr>
          <w:rFonts w:ascii="Candara" w:hAnsi="Candara"/>
          <w:sz w:val="22"/>
          <w:szCs w:val="22"/>
        </w:rPr>
        <w:t>Secara keseluruhan, pelayanan publik pada Kantor Desa Belaras Barat Kecamatan Mandah telah berjalan dengan baik dan mampu memenuhi harapan perempuan sebagai pengguna layanan, meskipun tetap diperlukan peningkatan berkelanjutan untuk menjaga dan meningkatkan kualitas pelayanan publik ke depan.</w:t>
      </w:r>
    </w:p>
    <w:p w14:paraId="09CE6F60" w14:textId="36400651" w:rsidR="00F33412" w:rsidRPr="00F33412" w:rsidRDefault="00F33412" w:rsidP="003F77F2">
      <w:pPr>
        <w:rPr>
          <w:rFonts w:ascii="Candara" w:hAnsi="Candara"/>
          <w:lang w:val="en-ID"/>
        </w:rPr>
      </w:pPr>
    </w:p>
    <w:p w14:paraId="12E11C9E" w14:textId="1852BB65" w:rsidR="006C7A47" w:rsidRPr="004E6FAB" w:rsidRDefault="003F77F2" w:rsidP="004E6FAB">
      <w:pPr>
        <w:ind w:firstLine="567"/>
        <w:rPr>
          <w:rFonts w:ascii="Candara" w:hAnsi="Candara"/>
        </w:rPr>
      </w:pPr>
      <w:r w:rsidRPr="003F77F2">
        <w:rPr>
          <w:rFonts w:ascii="Candara" w:hAnsi="Candara"/>
        </w:rPr>
        <w:t>Berdasarkan hasil penelitian ini, disarankan kepada Pemerintah Desa Belaras Barat untuk terus mempertahankan kualitas pelayanan publik yang telah berjalan dengan baik serta meningkatkan aspek-aspek pelayanan yang masih perlu penyempurnaan, khususnya terkait keadilan pelayanan dan penyesuaian jam pelayanan agar lebih responsif terhadap kebutuhan perempuan. Aparatur desa diharapkan dapat terus meningkatkan profesionalisme, sikap ramah, dan tanggung jawab dalam memberikan pelayanan publik tanpa diskriminasi. Selain itu, penelitian selanjutnya diharapkan dapat mengembangkan kajian ini dengan melibatkan metode dan variabel yang lebih luas, sehingga dapat memberikan gambaran yang lebih komprehensif mengenai persepsi masyarakat terhadap pelayanan publik di tingkat desa.</w:t>
      </w:r>
    </w:p>
    <w:p w14:paraId="517BDBA0" w14:textId="77777777" w:rsidR="00497D5A" w:rsidRPr="004E6FAB" w:rsidRDefault="00497D5A" w:rsidP="00497D5A">
      <w:pPr>
        <w:pStyle w:val="ListParagraph"/>
        <w:autoSpaceDE w:val="0"/>
        <w:autoSpaceDN w:val="0"/>
        <w:adjustRightInd w:val="0"/>
        <w:ind w:left="0"/>
        <w:rPr>
          <w:rFonts w:ascii="Candara" w:hAnsi="Candara"/>
          <w:b/>
        </w:rPr>
      </w:pPr>
      <w:r w:rsidRPr="004E6FAB">
        <w:rPr>
          <w:rFonts w:ascii="Candara" w:hAnsi="Candara"/>
          <w:b/>
        </w:rPr>
        <w:lastRenderedPageBreak/>
        <w:t>REFERENSI</w:t>
      </w:r>
    </w:p>
    <w:p w14:paraId="7D4768CA" w14:textId="26C6D23F" w:rsidR="007A6770" w:rsidRPr="007A6770" w:rsidRDefault="007A6770" w:rsidP="004E6FAB">
      <w:pPr>
        <w:widowControl w:val="0"/>
        <w:autoSpaceDE w:val="0"/>
        <w:autoSpaceDN w:val="0"/>
        <w:adjustRightInd w:val="0"/>
        <w:ind w:left="640" w:hanging="640"/>
        <w:rPr>
          <w:rFonts w:ascii="Candara" w:hAnsi="Candara"/>
          <w:noProof/>
        </w:rPr>
      </w:pPr>
      <w:r>
        <w:rPr>
          <w:rFonts w:ascii="Candara" w:hAnsi="Candara"/>
          <w:b/>
          <w:lang w:val="pt-BR"/>
        </w:rPr>
        <w:fldChar w:fldCharType="begin" w:fldLock="1"/>
      </w:r>
      <w:r w:rsidRPr="004E6FAB">
        <w:rPr>
          <w:rFonts w:ascii="Candara" w:hAnsi="Candara"/>
          <w:b/>
        </w:rPr>
        <w:instrText xml:space="preserve">ADDIN Mendeley Bibliography CSL_BIBLIOGRAPHY </w:instrText>
      </w:r>
      <w:r>
        <w:rPr>
          <w:rFonts w:ascii="Candara" w:hAnsi="Candara"/>
          <w:b/>
          <w:lang w:val="pt-BR"/>
        </w:rPr>
        <w:fldChar w:fldCharType="separate"/>
      </w:r>
      <w:r w:rsidRPr="007A6770">
        <w:rPr>
          <w:rFonts w:ascii="Candara" w:hAnsi="Candara"/>
          <w:noProof/>
        </w:rPr>
        <w:t>[1]</w:t>
      </w:r>
      <w:r w:rsidRPr="007A6770">
        <w:rPr>
          <w:rFonts w:ascii="Candara" w:hAnsi="Candara"/>
          <w:noProof/>
        </w:rPr>
        <w:tab/>
        <w:t xml:space="preserve">H. Khairuddin, “Pengaruh kepemimpinan birokrasi dan kompetensi kerja terhadap kinerja pegawai,” </w:t>
      </w:r>
      <w:r w:rsidRPr="007A6770">
        <w:rPr>
          <w:rFonts w:ascii="Candara" w:hAnsi="Candara"/>
          <w:i/>
          <w:iCs/>
          <w:noProof/>
        </w:rPr>
        <w:t>J. Mhs. Ekon. Bisnis</w:t>
      </w:r>
      <w:r w:rsidRPr="007A6770">
        <w:rPr>
          <w:rFonts w:ascii="Candara" w:hAnsi="Candara"/>
          <w:noProof/>
        </w:rPr>
        <w:t>, 2024.</w:t>
      </w:r>
    </w:p>
    <w:p w14:paraId="378C0CB0"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w:t>
      </w:r>
      <w:r w:rsidRPr="007A6770">
        <w:rPr>
          <w:rFonts w:ascii="Candara" w:hAnsi="Candara"/>
          <w:noProof/>
        </w:rPr>
        <w:tab/>
        <w:t>Republik Indonesia, “Undang-Undang Republik Indonesia Nomor 25 Tahun 2009 tentang Pelayanan Publik,” 2009.</w:t>
      </w:r>
    </w:p>
    <w:p w14:paraId="12CF86CB"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[3]</w:t>
      </w:r>
      <w:r w:rsidRPr="007A6770">
        <w:rPr>
          <w:rFonts w:ascii="Candara" w:hAnsi="Candara"/>
          <w:noProof/>
        </w:rPr>
        <w:tab/>
        <w:t xml:space="preserve">D. Dharmasetiawan, M. Fauzan, and A. Maulana, “Peran komunikasi dalam meningkatkan kualitas SDM,” </w:t>
      </w:r>
      <w:r w:rsidRPr="007A6770">
        <w:rPr>
          <w:rFonts w:ascii="Candara" w:hAnsi="Candara"/>
          <w:i/>
          <w:iCs/>
          <w:noProof/>
        </w:rPr>
        <w:t>LEADER</w:t>
      </w:r>
      <w:r w:rsidRPr="007A6770">
        <w:rPr>
          <w:rFonts w:ascii="Candara" w:hAnsi="Candara"/>
          <w:noProof/>
        </w:rPr>
        <w:t>, 2023.</w:t>
      </w:r>
    </w:p>
    <w:p w14:paraId="3E72DED5" w14:textId="71B4F41C"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[4]</w:t>
      </w:r>
      <w:r w:rsidRPr="007A6770">
        <w:rPr>
          <w:rFonts w:ascii="Candara" w:hAnsi="Candara"/>
          <w:noProof/>
        </w:rPr>
        <w:tab/>
        <w:t xml:space="preserve">M. N. Khalil and others, “Women’s perception of </w:t>
      </w:r>
      <w:r>
        <w:rPr>
          <w:rFonts w:ascii="Candara" w:hAnsi="Candara"/>
          <w:noProof/>
        </w:rPr>
        <w:t>publik</w:t>
      </w:r>
      <w:r w:rsidRPr="007A6770">
        <w:rPr>
          <w:rFonts w:ascii="Candara" w:hAnsi="Candara"/>
          <w:noProof/>
        </w:rPr>
        <w:t xml:space="preserve"> service delivery,” </w:t>
      </w:r>
      <w:r w:rsidRPr="007A6770">
        <w:rPr>
          <w:rFonts w:ascii="Candara" w:hAnsi="Candara"/>
          <w:i/>
          <w:iCs/>
          <w:noProof/>
        </w:rPr>
        <w:t xml:space="preserve">Int. J. </w:t>
      </w:r>
      <w:r>
        <w:rPr>
          <w:rFonts w:ascii="Candara" w:hAnsi="Candara"/>
          <w:i/>
          <w:iCs/>
          <w:noProof/>
        </w:rPr>
        <w:t>Publik</w:t>
      </w:r>
      <w:r w:rsidRPr="007A6770">
        <w:rPr>
          <w:rFonts w:ascii="Candara" w:hAnsi="Candara"/>
          <w:i/>
          <w:iCs/>
          <w:noProof/>
        </w:rPr>
        <w:t xml:space="preserve"> Adm.</w:t>
      </w:r>
      <w:r w:rsidRPr="007A6770">
        <w:rPr>
          <w:rFonts w:ascii="Candara" w:hAnsi="Candara"/>
          <w:noProof/>
        </w:rPr>
        <w:t>, vol. 39, no. 7, pp. 540–550, 2016.</w:t>
      </w:r>
    </w:p>
    <w:p w14:paraId="57DB56FC"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[5]</w:t>
      </w:r>
      <w:r w:rsidRPr="007A6770">
        <w:rPr>
          <w:rFonts w:ascii="Candara" w:hAnsi="Candara"/>
          <w:noProof/>
        </w:rPr>
        <w:tab/>
        <w:t xml:space="preserve">A. Cornwall, “Women’s empowerment,” </w:t>
      </w:r>
      <w:r w:rsidRPr="007A6770">
        <w:rPr>
          <w:rFonts w:ascii="Candara" w:hAnsi="Candara"/>
          <w:i/>
          <w:iCs/>
          <w:noProof/>
        </w:rPr>
        <w:t>J. Int. Dev.</w:t>
      </w:r>
      <w:r w:rsidRPr="007A6770">
        <w:rPr>
          <w:rFonts w:ascii="Candara" w:hAnsi="Candara"/>
          <w:noProof/>
        </w:rPr>
        <w:t>, vol. 28, no. 3, pp. 342–359, 2016.</w:t>
      </w:r>
    </w:p>
    <w:p w14:paraId="14A4F7F0" w14:textId="657A3B2C"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[6]</w:t>
      </w:r>
      <w:r w:rsidRPr="007A6770">
        <w:rPr>
          <w:rFonts w:ascii="Candara" w:hAnsi="Candara"/>
          <w:noProof/>
        </w:rPr>
        <w:tab/>
        <w:t xml:space="preserve">J. Alford and J. O’Flynn, </w:t>
      </w:r>
      <w:r w:rsidRPr="007A6770">
        <w:rPr>
          <w:rFonts w:ascii="Candara" w:hAnsi="Candara"/>
          <w:i/>
          <w:iCs/>
          <w:noProof/>
        </w:rPr>
        <w:t xml:space="preserve">Rethinking </w:t>
      </w:r>
      <w:r>
        <w:rPr>
          <w:rFonts w:ascii="Candara" w:hAnsi="Candara"/>
          <w:i/>
          <w:iCs/>
          <w:noProof/>
        </w:rPr>
        <w:t>Publik</w:t>
      </w:r>
      <w:r w:rsidRPr="007A6770">
        <w:rPr>
          <w:rFonts w:ascii="Candara" w:hAnsi="Candara"/>
          <w:i/>
          <w:iCs/>
          <w:noProof/>
        </w:rPr>
        <w:t xml:space="preserve"> Service Delivery</w:t>
      </w:r>
      <w:r w:rsidRPr="007A6770">
        <w:rPr>
          <w:rFonts w:ascii="Candara" w:hAnsi="Candara"/>
          <w:noProof/>
        </w:rPr>
        <w:t>. Palgrave, 2012.</w:t>
      </w:r>
    </w:p>
    <w:p w14:paraId="17C8655E"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[7]</w:t>
      </w:r>
      <w:r w:rsidRPr="007A6770">
        <w:rPr>
          <w:rFonts w:ascii="Candara" w:hAnsi="Candara"/>
          <w:noProof/>
        </w:rPr>
        <w:tab/>
        <w:t xml:space="preserve">S. P. Robbins and T. A. Judge, </w:t>
      </w:r>
      <w:r w:rsidRPr="007A6770">
        <w:rPr>
          <w:rFonts w:ascii="Candara" w:hAnsi="Candara"/>
          <w:i/>
          <w:iCs/>
          <w:noProof/>
        </w:rPr>
        <w:t>Organizational Behavior</w:t>
      </w:r>
      <w:r w:rsidRPr="007A6770">
        <w:rPr>
          <w:rFonts w:ascii="Candara" w:hAnsi="Candara"/>
          <w:noProof/>
        </w:rPr>
        <w:t>. New Jersey: Pearson Education, 2017.</w:t>
      </w:r>
    </w:p>
    <w:p w14:paraId="7DE57CF2"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[8]</w:t>
      </w:r>
      <w:r w:rsidRPr="007A6770">
        <w:rPr>
          <w:rFonts w:ascii="Candara" w:hAnsi="Candara"/>
          <w:noProof/>
        </w:rPr>
        <w:tab/>
        <w:t xml:space="preserve">B. Walgito, </w:t>
      </w:r>
      <w:r w:rsidRPr="007A6770">
        <w:rPr>
          <w:rFonts w:ascii="Candara" w:hAnsi="Candara"/>
          <w:i/>
          <w:iCs/>
          <w:noProof/>
        </w:rPr>
        <w:t>Pengantar Psikologi Umum</w:t>
      </w:r>
      <w:r w:rsidRPr="007A6770">
        <w:rPr>
          <w:rFonts w:ascii="Candara" w:hAnsi="Candara"/>
          <w:noProof/>
        </w:rPr>
        <w:t>. Andi Offset, 2016.</w:t>
      </w:r>
    </w:p>
    <w:p w14:paraId="67F739C9"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[9]</w:t>
      </w:r>
      <w:r w:rsidRPr="007A6770">
        <w:rPr>
          <w:rFonts w:ascii="Candara" w:hAnsi="Candara"/>
          <w:noProof/>
        </w:rPr>
        <w:tab/>
        <w:t xml:space="preserve">P. N. Sari, E. Lestari, and D. Rahmawati, “Persepsi perempuan terhadap pelayanan publik,” </w:t>
      </w:r>
      <w:r w:rsidRPr="007A6770">
        <w:rPr>
          <w:rFonts w:ascii="Candara" w:hAnsi="Candara"/>
          <w:i/>
          <w:iCs/>
          <w:noProof/>
        </w:rPr>
        <w:t>J. Adm. Publik</w:t>
      </w:r>
      <w:r w:rsidRPr="007A6770">
        <w:rPr>
          <w:rFonts w:ascii="Candara" w:hAnsi="Candara"/>
          <w:noProof/>
        </w:rPr>
        <w:t>, vol. 10, no. 2, pp. 115–126, 2019.</w:t>
      </w:r>
    </w:p>
    <w:p w14:paraId="1270C730"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[10]</w:t>
      </w:r>
      <w:r w:rsidRPr="007A6770">
        <w:rPr>
          <w:rFonts w:ascii="Candara" w:hAnsi="Candara"/>
          <w:noProof/>
        </w:rPr>
        <w:tab/>
        <w:t xml:space="preserve">UN Women, </w:t>
      </w:r>
      <w:r w:rsidRPr="007A6770">
        <w:rPr>
          <w:rFonts w:ascii="Candara" w:hAnsi="Candara"/>
          <w:i/>
          <w:iCs/>
          <w:noProof/>
        </w:rPr>
        <w:t>Turning Promises into Action</w:t>
      </w:r>
      <w:r w:rsidRPr="007A6770">
        <w:rPr>
          <w:rFonts w:ascii="Candara" w:hAnsi="Candara"/>
          <w:noProof/>
        </w:rPr>
        <w:t>. United Nations, 2018.</w:t>
      </w:r>
    </w:p>
    <w:p w14:paraId="0B9636E3" w14:textId="38F29BBE"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[11]</w:t>
      </w:r>
      <w:r w:rsidRPr="007A6770">
        <w:rPr>
          <w:rFonts w:ascii="Candara" w:hAnsi="Candara"/>
          <w:noProof/>
        </w:rPr>
        <w:tab/>
        <w:t xml:space="preserve">A. Parasuraman, V. A. Zeithaml, and L. L. Berry, “SERVQUAL,” </w:t>
      </w:r>
      <w:r w:rsidRPr="007A6770">
        <w:rPr>
          <w:rFonts w:ascii="Candara" w:hAnsi="Candara"/>
          <w:i/>
          <w:iCs/>
          <w:noProof/>
        </w:rPr>
        <w:t>J. Retail.</w:t>
      </w:r>
      <w:r w:rsidRPr="007A6770">
        <w:rPr>
          <w:rFonts w:ascii="Candara" w:hAnsi="Candara"/>
          <w:noProof/>
        </w:rPr>
        <w:t xml:space="preserve">, vol. 64, no. 1, pp. 12–40, </w:t>
      </w:r>
      <w:r>
        <w:rPr>
          <w:rFonts w:ascii="Candara" w:hAnsi="Candara"/>
          <w:noProof/>
        </w:rPr>
        <w:t>2016</w:t>
      </w:r>
      <w:r w:rsidRPr="007A6770">
        <w:rPr>
          <w:rFonts w:ascii="Candara" w:hAnsi="Candara"/>
          <w:noProof/>
        </w:rPr>
        <w:t>.</w:t>
      </w:r>
    </w:p>
    <w:p w14:paraId="1CC449A8" w14:textId="17ABCCE8"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[12]</w:t>
      </w:r>
      <w:r w:rsidRPr="007A6770">
        <w:rPr>
          <w:rFonts w:ascii="Candara" w:hAnsi="Candara"/>
          <w:noProof/>
        </w:rPr>
        <w:tab/>
        <w:t>S. P. Osborne, Z. Radnor, and G. Nasi, “</w:t>
      </w:r>
      <w:r>
        <w:rPr>
          <w:rFonts w:ascii="Candara" w:hAnsi="Candara"/>
          <w:noProof/>
        </w:rPr>
        <w:t>Publik</w:t>
      </w:r>
      <w:r w:rsidRPr="007A6770">
        <w:rPr>
          <w:rFonts w:ascii="Candara" w:hAnsi="Candara"/>
          <w:noProof/>
        </w:rPr>
        <w:t xml:space="preserve"> service management theory,” </w:t>
      </w:r>
      <w:r w:rsidRPr="007A6770">
        <w:rPr>
          <w:rFonts w:ascii="Candara" w:hAnsi="Candara"/>
          <w:i/>
          <w:iCs/>
          <w:noProof/>
        </w:rPr>
        <w:t xml:space="preserve">Am. Rev. </w:t>
      </w:r>
      <w:r>
        <w:rPr>
          <w:rFonts w:ascii="Candara" w:hAnsi="Candara"/>
          <w:i/>
          <w:iCs/>
          <w:noProof/>
        </w:rPr>
        <w:t>Publik</w:t>
      </w:r>
      <w:r w:rsidRPr="007A6770">
        <w:rPr>
          <w:rFonts w:ascii="Candara" w:hAnsi="Candara"/>
          <w:i/>
          <w:iCs/>
          <w:noProof/>
        </w:rPr>
        <w:t xml:space="preserve"> Adm.</w:t>
      </w:r>
      <w:r w:rsidRPr="007A6770">
        <w:rPr>
          <w:rFonts w:ascii="Candara" w:hAnsi="Candara"/>
          <w:noProof/>
        </w:rPr>
        <w:t>, vol. 43, no. 2, pp. 135–158, 2013.</w:t>
      </w:r>
    </w:p>
    <w:p w14:paraId="314A656F"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[13]</w:t>
      </w:r>
      <w:r w:rsidRPr="007A6770">
        <w:rPr>
          <w:rFonts w:ascii="Candara" w:hAnsi="Candara"/>
          <w:noProof/>
        </w:rPr>
        <w:tab/>
        <w:t xml:space="preserve">A. Rifa’i and others, “Pengaruh fasilitas kerja terhadap kinerja pegawai,” </w:t>
      </w:r>
      <w:r w:rsidRPr="007A6770">
        <w:rPr>
          <w:rFonts w:ascii="Candara" w:hAnsi="Candara"/>
          <w:i/>
          <w:iCs/>
          <w:noProof/>
        </w:rPr>
        <w:t>J. Anal. Manaj.</w:t>
      </w:r>
      <w:r w:rsidRPr="007A6770">
        <w:rPr>
          <w:rFonts w:ascii="Candara" w:hAnsi="Candara"/>
          <w:noProof/>
        </w:rPr>
        <w:t>, 2024.</w:t>
      </w:r>
    </w:p>
    <w:p w14:paraId="0E221E08"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[14]</w:t>
      </w:r>
      <w:r w:rsidRPr="007A6770">
        <w:rPr>
          <w:rFonts w:ascii="Candara" w:hAnsi="Candara"/>
          <w:noProof/>
        </w:rPr>
        <w:tab/>
        <w:t xml:space="preserve">L. P. Sinambela, </w:t>
      </w:r>
      <w:r w:rsidRPr="007A6770">
        <w:rPr>
          <w:rFonts w:ascii="Candara" w:hAnsi="Candara"/>
          <w:i/>
          <w:iCs/>
          <w:noProof/>
        </w:rPr>
        <w:t>Reformasi Pelayanan Publik</w:t>
      </w:r>
      <w:r w:rsidRPr="007A6770">
        <w:rPr>
          <w:rFonts w:ascii="Candara" w:hAnsi="Candara"/>
          <w:noProof/>
        </w:rPr>
        <w:t>. Bumi Aksara, 2017.</w:t>
      </w:r>
    </w:p>
    <w:p w14:paraId="4DE6D00E"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[15]</w:t>
      </w:r>
      <w:r w:rsidRPr="007A6770">
        <w:rPr>
          <w:rFonts w:ascii="Candara" w:hAnsi="Candara"/>
          <w:noProof/>
        </w:rPr>
        <w:tab/>
        <w:t xml:space="preserve">S. Rahmawati, A. Fauzi, and N. Hidayah, “Persepsi masyarakat terhadap kualitas pelayanan,” </w:t>
      </w:r>
      <w:r w:rsidRPr="007A6770">
        <w:rPr>
          <w:rFonts w:ascii="Candara" w:hAnsi="Candara"/>
          <w:i/>
          <w:iCs/>
          <w:noProof/>
        </w:rPr>
        <w:t>J. Adm. Publik dan Pembang.</w:t>
      </w:r>
      <w:r w:rsidRPr="007A6770">
        <w:rPr>
          <w:rFonts w:ascii="Candara" w:hAnsi="Candara"/>
          <w:noProof/>
        </w:rPr>
        <w:t>, vol. 8, no. 1, pp. 45–56, 2017.</w:t>
      </w:r>
    </w:p>
    <w:p w14:paraId="2AC876F0"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[16]</w:t>
      </w:r>
      <w:r w:rsidRPr="007A6770">
        <w:rPr>
          <w:rFonts w:ascii="Candara" w:hAnsi="Candara"/>
          <w:noProof/>
        </w:rPr>
        <w:tab/>
        <w:t xml:space="preserve">P. N. Sari and E. Lestari, “Persepsi perempuan terhadap pelayanan publik berbasis inklusivitas,” </w:t>
      </w:r>
      <w:r w:rsidRPr="007A6770">
        <w:rPr>
          <w:rFonts w:ascii="Candara" w:hAnsi="Candara"/>
          <w:i/>
          <w:iCs/>
          <w:noProof/>
        </w:rPr>
        <w:t>J. Adm. Publik dan Pembang.</w:t>
      </w:r>
      <w:r w:rsidRPr="007A6770">
        <w:rPr>
          <w:rFonts w:ascii="Candara" w:hAnsi="Candara"/>
          <w:noProof/>
        </w:rPr>
        <w:t>, vol. 14, no. 2, pp. 120–134, 2022.</w:t>
      </w:r>
    </w:p>
    <w:p w14:paraId="6787A476"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[17]</w:t>
      </w:r>
      <w:r w:rsidRPr="007A6770">
        <w:rPr>
          <w:rFonts w:ascii="Candara" w:hAnsi="Candara"/>
          <w:noProof/>
        </w:rPr>
        <w:tab/>
        <w:t xml:space="preserve">S. Wahyuni, M. Arif, and Sulastri, “Partisipasi perempuan dalam pelayanan publik dan pembangunan desa di Desa Sukamaju, Kecamatan Tanjung Raya, Kabupaten Agam,” </w:t>
      </w:r>
      <w:r w:rsidRPr="007A6770">
        <w:rPr>
          <w:rFonts w:ascii="Candara" w:hAnsi="Candara"/>
          <w:i/>
          <w:iCs/>
          <w:noProof/>
        </w:rPr>
        <w:t>J. Adm. Publik</w:t>
      </w:r>
      <w:r w:rsidRPr="007A6770">
        <w:rPr>
          <w:rFonts w:ascii="Candara" w:hAnsi="Candara"/>
          <w:noProof/>
        </w:rPr>
        <w:t>, 2019.</w:t>
      </w:r>
    </w:p>
    <w:p w14:paraId="59BD2373"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[18]</w:t>
      </w:r>
      <w:r w:rsidRPr="007A6770">
        <w:rPr>
          <w:rFonts w:ascii="Candara" w:hAnsi="Candara"/>
          <w:noProof/>
        </w:rPr>
        <w:tab/>
        <w:t xml:space="preserve">A. Pratama, Nuraini, and R. Hartono, “Analisis persepsi masyarakat terhadap kualitas pelayanan publik di Kantor Desa Beringin Jaya, Kecamatan Pangkalan Kerinci, Kabupaten Pelalawan,” </w:t>
      </w:r>
      <w:r w:rsidRPr="007A6770">
        <w:rPr>
          <w:rFonts w:ascii="Candara" w:hAnsi="Candara"/>
          <w:i/>
          <w:iCs/>
          <w:noProof/>
        </w:rPr>
        <w:t>J. Adm. Pemerintah. Drh.</w:t>
      </w:r>
      <w:r w:rsidRPr="007A6770">
        <w:rPr>
          <w:rFonts w:ascii="Candara" w:hAnsi="Candara"/>
          <w:noProof/>
        </w:rPr>
        <w:t>, 2020.</w:t>
      </w:r>
    </w:p>
    <w:p w14:paraId="4805D1C9"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[19]</w:t>
      </w:r>
      <w:r w:rsidRPr="007A6770">
        <w:rPr>
          <w:rFonts w:ascii="Candara" w:hAnsi="Candara"/>
          <w:noProof/>
        </w:rPr>
        <w:tab/>
        <w:t xml:space="preserve">N. Aisyah, Fitriani, and H. Saputra, “Persepsi perempuan terhadap pelayanan publik berbasis gender di Kantor Desa Karang Anyar, Kecamatan Lubuklinggau Timur I, Kota Lubuklinggau,” </w:t>
      </w:r>
      <w:r w:rsidRPr="007A6770">
        <w:rPr>
          <w:rFonts w:ascii="Candara" w:hAnsi="Candara"/>
          <w:i/>
          <w:iCs/>
          <w:noProof/>
        </w:rPr>
        <w:t>J. Gend. dan Kebijak. Publik</w:t>
      </w:r>
      <w:r w:rsidRPr="007A6770">
        <w:rPr>
          <w:rFonts w:ascii="Candara" w:hAnsi="Candara"/>
          <w:noProof/>
        </w:rPr>
        <w:t>, 2021.</w:t>
      </w:r>
    </w:p>
    <w:p w14:paraId="224DF226"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[20]</w:t>
      </w:r>
      <w:r w:rsidRPr="007A6770">
        <w:rPr>
          <w:rFonts w:ascii="Candara" w:hAnsi="Candara"/>
          <w:noProof/>
        </w:rPr>
        <w:tab/>
        <w:t xml:space="preserve">Sugiyono, </w:t>
      </w:r>
      <w:r w:rsidRPr="007A6770">
        <w:rPr>
          <w:rFonts w:ascii="Candara" w:hAnsi="Candara"/>
          <w:i/>
          <w:iCs/>
          <w:noProof/>
        </w:rPr>
        <w:t>Metode Penelitian Pendidikan</w:t>
      </w:r>
      <w:r w:rsidRPr="007A6770">
        <w:rPr>
          <w:rFonts w:ascii="Candara" w:hAnsi="Candara"/>
          <w:noProof/>
        </w:rPr>
        <w:t>. Alfabeta, 2017.</w:t>
      </w:r>
    </w:p>
    <w:p w14:paraId="234F6563"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[21]</w:t>
      </w:r>
      <w:r w:rsidRPr="007A6770">
        <w:rPr>
          <w:rFonts w:ascii="Candara" w:hAnsi="Candara"/>
          <w:noProof/>
        </w:rPr>
        <w:tab/>
        <w:t xml:space="preserve">L. J. Moleong, </w:t>
      </w:r>
      <w:r w:rsidRPr="007A6770">
        <w:rPr>
          <w:rFonts w:ascii="Candara" w:hAnsi="Candara"/>
          <w:i/>
          <w:iCs/>
          <w:noProof/>
        </w:rPr>
        <w:t>Metodologi Penelitian Kualitatif</w:t>
      </w:r>
      <w:r w:rsidRPr="007A6770">
        <w:rPr>
          <w:rFonts w:ascii="Candara" w:hAnsi="Candara"/>
          <w:noProof/>
        </w:rPr>
        <w:t>. Bandung: Remaja Rosdakarya, 2018.</w:t>
      </w:r>
    </w:p>
    <w:p w14:paraId="37F148AE"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[22]</w:t>
      </w:r>
      <w:r w:rsidRPr="007A6770">
        <w:rPr>
          <w:rFonts w:ascii="Candara" w:hAnsi="Candara"/>
          <w:noProof/>
        </w:rPr>
        <w:tab/>
        <w:t xml:space="preserve">C. Widyawati, A. Syafrinadina, A. Bindas, and dkk., </w:t>
      </w:r>
      <w:r w:rsidRPr="007A6770">
        <w:rPr>
          <w:rFonts w:ascii="Candara" w:hAnsi="Candara"/>
          <w:i/>
          <w:iCs/>
          <w:noProof/>
        </w:rPr>
        <w:t>Metode penelitian manajemen</w:t>
      </w:r>
      <w:r w:rsidRPr="007A6770">
        <w:rPr>
          <w:rFonts w:ascii="Candara" w:hAnsi="Candara"/>
          <w:noProof/>
        </w:rPr>
        <w:t>. CV Mega Pres Nusantara, 2025.</w:t>
      </w:r>
    </w:p>
    <w:p w14:paraId="3E7DFA27"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[23]</w:t>
      </w:r>
      <w:r w:rsidRPr="007A6770">
        <w:rPr>
          <w:rFonts w:ascii="Candara" w:hAnsi="Candara"/>
          <w:noProof/>
        </w:rPr>
        <w:tab/>
        <w:t xml:space="preserve">Sugiyono, </w:t>
      </w:r>
      <w:r w:rsidRPr="007A6770">
        <w:rPr>
          <w:rFonts w:ascii="Candara" w:hAnsi="Candara"/>
          <w:i/>
          <w:iCs/>
          <w:noProof/>
        </w:rPr>
        <w:t>Metode Penelitian Kebijakan</w:t>
      </w:r>
      <w:r w:rsidRPr="007A6770">
        <w:rPr>
          <w:rFonts w:ascii="Candara" w:hAnsi="Candara"/>
          <w:noProof/>
        </w:rPr>
        <w:t>. Alfabeta, 2019.</w:t>
      </w:r>
    </w:p>
    <w:p w14:paraId="01F273D4"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[24]</w:t>
      </w:r>
      <w:r w:rsidRPr="007A6770">
        <w:rPr>
          <w:rFonts w:ascii="Candara" w:hAnsi="Candara"/>
          <w:noProof/>
        </w:rPr>
        <w:tab/>
        <w:t xml:space="preserve">M. Nazir, </w:t>
      </w:r>
      <w:r w:rsidRPr="007A6770">
        <w:rPr>
          <w:rFonts w:ascii="Candara" w:hAnsi="Candara"/>
          <w:i/>
          <w:iCs/>
          <w:noProof/>
        </w:rPr>
        <w:t>Metode Penelitian</w:t>
      </w:r>
      <w:r w:rsidRPr="007A6770">
        <w:rPr>
          <w:rFonts w:ascii="Candara" w:hAnsi="Candara"/>
          <w:noProof/>
        </w:rPr>
        <w:t>. Bogor: Ghalia Indonesia, 2017.</w:t>
      </w:r>
    </w:p>
    <w:p w14:paraId="4D522E55"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[25]</w:t>
      </w:r>
      <w:r w:rsidRPr="007A6770">
        <w:rPr>
          <w:rFonts w:ascii="Candara" w:hAnsi="Candara"/>
          <w:noProof/>
        </w:rPr>
        <w:tab/>
        <w:t xml:space="preserve">S. Nasution, </w:t>
      </w:r>
      <w:r w:rsidRPr="007A6770">
        <w:rPr>
          <w:rFonts w:ascii="Candara" w:hAnsi="Candara"/>
          <w:i/>
          <w:iCs/>
          <w:noProof/>
        </w:rPr>
        <w:t>Metode penelitian naturalistik kualitatif</w:t>
      </w:r>
      <w:r w:rsidRPr="007A6770">
        <w:rPr>
          <w:rFonts w:ascii="Candara" w:hAnsi="Candara"/>
          <w:noProof/>
        </w:rPr>
        <w:t>. Bandung: Tarsito, 2017.</w:t>
      </w:r>
    </w:p>
    <w:p w14:paraId="64C85410"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lastRenderedPageBreak/>
        <w:t>[26]</w:t>
      </w:r>
      <w:r w:rsidRPr="007A6770">
        <w:rPr>
          <w:rFonts w:ascii="Candara" w:hAnsi="Candara"/>
          <w:noProof/>
        </w:rPr>
        <w:tab/>
        <w:t xml:space="preserve">M. B. Miles, A. M. Huberman, and J. Saldaña, </w:t>
      </w:r>
      <w:r w:rsidRPr="007A6770">
        <w:rPr>
          <w:rFonts w:ascii="Candara" w:hAnsi="Candara"/>
          <w:i/>
          <w:iCs/>
          <w:noProof/>
        </w:rPr>
        <w:t>Qualitative Data Analysis</w:t>
      </w:r>
      <w:r w:rsidRPr="007A6770">
        <w:rPr>
          <w:rFonts w:ascii="Candara" w:hAnsi="Candara"/>
          <w:noProof/>
        </w:rPr>
        <w:t>, 3rd ed. SAGE, 2016.</w:t>
      </w:r>
    </w:p>
    <w:p w14:paraId="744DCAD7" w14:textId="77777777" w:rsidR="007A6770" w:rsidRPr="007A6770" w:rsidRDefault="007A6770" w:rsidP="004E6FAB">
      <w:pPr>
        <w:widowControl w:val="0"/>
        <w:autoSpaceDE w:val="0"/>
        <w:autoSpaceDN w:val="0"/>
        <w:adjustRightInd w:val="0"/>
        <w:ind w:left="640" w:hanging="640"/>
        <w:rPr>
          <w:rFonts w:ascii="Candara" w:hAnsi="Candara"/>
          <w:noProof/>
        </w:rPr>
      </w:pPr>
      <w:r w:rsidRPr="007A6770">
        <w:rPr>
          <w:rFonts w:ascii="Candara" w:hAnsi="Candara"/>
          <w:noProof/>
        </w:rPr>
        <w:t>[27]</w:t>
      </w:r>
      <w:r w:rsidRPr="007A6770">
        <w:rPr>
          <w:rFonts w:ascii="Candara" w:hAnsi="Candara"/>
          <w:noProof/>
        </w:rPr>
        <w:tab/>
        <w:t xml:space="preserve">S. Arikunto, </w:t>
      </w:r>
      <w:r w:rsidRPr="007A6770">
        <w:rPr>
          <w:rFonts w:ascii="Candara" w:hAnsi="Candara"/>
          <w:i/>
          <w:iCs/>
          <w:noProof/>
        </w:rPr>
        <w:t>Prosedur Penelitian: Suatu Pendekatan Praktik</w:t>
      </w:r>
      <w:r w:rsidRPr="007A6770">
        <w:rPr>
          <w:rFonts w:ascii="Candara" w:hAnsi="Candara"/>
          <w:noProof/>
        </w:rPr>
        <w:t>. Jakarta: PT Rineka Cipta, 2019.</w:t>
      </w:r>
    </w:p>
    <w:p w14:paraId="5B9177BE" w14:textId="2FD55912" w:rsidR="00C81AEC" w:rsidRPr="004E6FAB" w:rsidRDefault="007A6770" w:rsidP="00497D5A">
      <w:pPr>
        <w:pStyle w:val="ListParagraph"/>
        <w:autoSpaceDE w:val="0"/>
        <w:autoSpaceDN w:val="0"/>
        <w:adjustRightInd w:val="0"/>
        <w:ind w:left="0"/>
        <w:rPr>
          <w:rFonts w:ascii="Candara" w:hAnsi="Candara"/>
          <w:b/>
          <w:lang w:val="en-ID"/>
        </w:rPr>
      </w:pPr>
      <w:r>
        <w:rPr>
          <w:rFonts w:ascii="Candara" w:hAnsi="Candara"/>
          <w:b/>
          <w:lang w:val="pt-BR"/>
        </w:rPr>
        <w:fldChar w:fldCharType="end"/>
      </w:r>
    </w:p>
    <w:p w14:paraId="6DC95800" w14:textId="77777777" w:rsidR="001373FA" w:rsidRDefault="001373FA" w:rsidP="00C81AEC">
      <w:pPr>
        <w:rPr>
          <w:rFonts w:ascii="Candara" w:eastAsia="Candara" w:hAnsi="Candara"/>
          <w:b/>
          <w:bCs/>
        </w:rPr>
      </w:pPr>
    </w:p>
    <w:p w14:paraId="3791AB99" w14:textId="2B06FB7F" w:rsidR="00694B84" w:rsidRPr="004E6FAB" w:rsidRDefault="00694B84">
      <w:pPr>
        <w:rPr>
          <w:rFonts w:ascii="Candara" w:hAnsi="Candara"/>
          <w:b/>
          <w:bCs/>
          <w:lang w:val="en-ID"/>
        </w:rPr>
      </w:pPr>
    </w:p>
    <w:sectPr w:rsidR="00694B84" w:rsidRPr="004E6FAB" w:rsidSect="00824DC8">
      <w:headerReference w:type="even" r:id="rId13"/>
      <w:headerReference w:type="default" r:id="rId14"/>
      <w:footerReference w:type="even" r:id="rId15"/>
      <w:footerReference w:type="default" r:id="rId16"/>
      <w:headerReference w:type="first" r:id="rId17"/>
      <w:footerReference w:type="first" r:id="rId18"/>
      <w:pgSz w:w="11909" w:h="16834" w:code="9"/>
      <w:pgMar w:top="2268" w:right="1701" w:bottom="1701" w:left="2268" w:header="142"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A2612" w14:textId="77777777" w:rsidR="007E2090" w:rsidRDefault="007E2090">
      <w:r>
        <w:separator/>
      </w:r>
    </w:p>
  </w:endnote>
  <w:endnote w:type="continuationSeparator" w:id="0">
    <w:p w14:paraId="0618C491" w14:textId="77777777" w:rsidR="007E2090" w:rsidRDefault="007E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9A5E5" w14:textId="77777777" w:rsidR="00557B96" w:rsidRDefault="00557B96">
    <w:pPr>
      <w:pBdr>
        <w:top w:val="nil"/>
        <w:left w:val="nil"/>
        <w:bottom w:val="nil"/>
        <w:right w:val="nil"/>
        <w:between w:val="nil"/>
      </w:pBdr>
      <w:tabs>
        <w:tab w:val="center" w:pos="4680"/>
        <w:tab w:val="right" w:pos="9360"/>
      </w:tabs>
      <w:jc w:val="center"/>
      <w:rPr>
        <w:rFonts w:ascii="Calibri" w:eastAsia="Calibri" w:hAnsi="Calibri" w:cs="Calibri"/>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9B5E1" w14:textId="77777777" w:rsidR="00824DC8" w:rsidRDefault="00824DC8" w:rsidP="00070FCA">
    <w:pPr>
      <w:pBdr>
        <w:top w:val="nil"/>
        <w:left w:val="nil"/>
        <w:bottom w:val="nil"/>
        <w:right w:val="nil"/>
        <w:between w:val="nil"/>
      </w:pBdr>
      <w:tabs>
        <w:tab w:val="center" w:pos="4680"/>
        <w:tab w:val="right" w:pos="9360"/>
      </w:tabs>
      <w:jc w:val="left"/>
      <w:rPr>
        <w:rFonts w:ascii="Calibri" w:eastAsia="Calibri" w:hAnsi="Calibri" w:cs="Calibri"/>
        <w:i/>
        <w:color w:val="000000"/>
        <w:sz w:val="18"/>
        <w:szCs w:val="18"/>
        <w:lang w:val="sv-SE"/>
      </w:rPr>
    </w:pPr>
  </w:p>
  <w:p w14:paraId="51ADE4E4" w14:textId="0094D515" w:rsidR="00AF19EB" w:rsidRPr="00AF19EB" w:rsidRDefault="00AF19EB" w:rsidP="00AF19EB">
    <w:pPr>
      <w:pBdr>
        <w:top w:val="nil"/>
        <w:left w:val="nil"/>
        <w:bottom w:val="nil"/>
        <w:right w:val="nil"/>
        <w:between w:val="nil"/>
      </w:pBdr>
      <w:rPr>
        <w:rFonts w:ascii="Candara" w:eastAsia="Candara" w:hAnsi="Candara" w:cs="Candara"/>
        <w:bCs/>
        <w:color w:val="000000"/>
        <w:lang w:val="sv-SE"/>
      </w:rPr>
    </w:pPr>
    <w:r w:rsidRPr="00AF19EB">
      <w:rPr>
        <w:rFonts w:ascii="Candara" w:eastAsia="Candara" w:hAnsi="Candara" w:cs="Candara"/>
        <w:bCs/>
        <w:color w:val="000000"/>
        <w:vertAlign w:val="superscript"/>
      </w:rPr>
      <w:t>1</w:t>
    </w:r>
    <w:r w:rsidRPr="00E911F0">
      <w:rPr>
        <w:rFonts w:ascii="Candara" w:hAnsi="Candara"/>
        <w:bCs/>
        <w:lang w:val="sv-SE"/>
      </w:rPr>
      <w:t xml:space="preserve"> </w:t>
    </w:r>
    <w:r w:rsidR="007A6770">
      <w:rPr>
        <w:rFonts w:ascii="Candara" w:hAnsi="Candara"/>
        <w:bCs/>
        <w:lang w:val="sv-SE"/>
      </w:rPr>
      <w:t>Hasnawati</w:t>
    </w:r>
    <w:r w:rsidRPr="00AF19EB">
      <w:rPr>
        <w:rFonts w:ascii="Candara" w:eastAsia="Candara" w:hAnsi="Candara" w:cs="Candara"/>
        <w:bCs/>
        <w:color w:val="000000"/>
      </w:rPr>
      <w:t xml:space="preserve">, </w:t>
    </w:r>
    <w:r w:rsidRPr="00AF19EB">
      <w:rPr>
        <w:rFonts w:ascii="Candara" w:eastAsia="Candara" w:hAnsi="Candara" w:cs="Candara"/>
        <w:bCs/>
        <w:color w:val="000000"/>
        <w:vertAlign w:val="superscript"/>
      </w:rPr>
      <w:t xml:space="preserve">2 </w:t>
    </w:r>
    <w:r w:rsidR="0057664E">
      <w:rPr>
        <w:rFonts w:ascii="Candara" w:eastAsia="Candara" w:hAnsi="Candara" w:cs="Candara"/>
        <w:bCs/>
        <w:color w:val="000000"/>
        <w:lang w:val="sv-SE"/>
      </w:rPr>
      <w:t>Dharmasetiawan</w:t>
    </w:r>
    <w:r w:rsidRPr="00AF19EB">
      <w:rPr>
        <w:rFonts w:ascii="Candara" w:eastAsia="Candara" w:hAnsi="Candara" w:cs="Candara"/>
        <w:bCs/>
        <w:color w:val="000000"/>
      </w:rPr>
      <w:t>,</w:t>
    </w:r>
    <w:r w:rsidRPr="00AF19EB">
      <w:rPr>
        <w:rFonts w:ascii="Candara" w:eastAsia="Candara" w:hAnsi="Candara" w:cs="Candara"/>
        <w:bCs/>
        <w:color w:val="000000"/>
        <w:vertAlign w:val="superscript"/>
      </w:rPr>
      <w:t xml:space="preserve"> </w:t>
    </w:r>
    <w:r w:rsidRPr="00AF19EB">
      <w:rPr>
        <w:rFonts w:ascii="Candara" w:eastAsia="Candara" w:hAnsi="Candara" w:cs="Candara"/>
        <w:bCs/>
        <w:color w:val="000000"/>
        <w:vertAlign w:val="superscript"/>
        <w:lang w:val="sv-SE"/>
      </w:rPr>
      <w:t>3</w:t>
    </w:r>
    <w:r w:rsidRPr="00AF19EB">
      <w:rPr>
        <w:rFonts w:ascii="Candara" w:eastAsia="Candara" w:hAnsi="Candara" w:cs="Candara"/>
        <w:bCs/>
        <w:color w:val="000000"/>
      </w:rPr>
      <w:t xml:space="preserve"> </w:t>
    </w:r>
    <w:r w:rsidR="0057664E">
      <w:rPr>
        <w:rFonts w:ascii="Candara" w:eastAsia="Candara" w:hAnsi="Candara" w:cs="Candara"/>
        <w:bCs/>
        <w:color w:val="000000"/>
        <w:lang w:val="sv-SE"/>
      </w:rPr>
      <w:t>Helly Khairuddin</w:t>
    </w:r>
  </w:p>
  <w:p w14:paraId="1B6D268C" w14:textId="043A1647" w:rsidR="00557B96" w:rsidRPr="00E911F0" w:rsidRDefault="00675703" w:rsidP="00675703">
    <w:pPr>
      <w:rPr>
        <w:rFonts w:ascii="Candara" w:hAnsi="Candara"/>
        <w:b/>
        <w:bCs/>
        <w:sz w:val="24"/>
        <w:szCs w:val="24"/>
        <w:lang w:val="sv-SE"/>
      </w:rPr>
    </w:pPr>
    <w:r w:rsidRPr="004E6FAB">
      <w:rPr>
        <w:rFonts w:ascii="Candara" w:hAnsi="Candara"/>
        <w:b/>
        <w:bCs/>
        <w:i/>
        <w:iCs/>
        <w:sz w:val="20"/>
        <w:szCs w:val="20"/>
        <w:lang w:val="sv-SE"/>
      </w:rPr>
      <w:t xml:space="preserve">Persepsi Perempuan Terhadap Pelayanan Publik Pada Kantor Desa Belaras Barat Kecamatan Mandah                                                                                                               </w:t>
    </w:r>
    <w:r w:rsidR="004E6FAB">
      <w:rPr>
        <w:rFonts w:ascii="Calibri" w:eastAsia="Calibri" w:hAnsi="Calibri" w:cs="Calibri"/>
        <w:i/>
        <w:color w:val="000000"/>
        <w:sz w:val="20"/>
        <w:szCs w:val="20"/>
      </w:rPr>
      <w:t xml:space="preserve">                                                </w:t>
    </w:r>
    <w:r w:rsidRPr="004E6FAB">
      <w:rPr>
        <w:rFonts w:ascii="Calibri" w:eastAsia="Calibri" w:hAnsi="Calibri" w:cs="Calibri"/>
        <w:i/>
        <w:color w:val="000000"/>
        <w:sz w:val="20"/>
        <w:szCs w:val="20"/>
      </w:rPr>
      <w:t xml:space="preserve">    </w:t>
    </w:r>
    <w:r w:rsidR="00557B96">
      <w:rPr>
        <w:rFonts w:ascii="Calibri" w:eastAsia="Calibri" w:hAnsi="Calibri" w:cs="Calibri"/>
        <w:i/>
        <w:color w:val="000000"/>
        <w:sz w:val="20"/>
        <w:szCs w:val="20"/>
      </w:rPr>
      <w:fldChar w:fldCharType="begin"/>
    </w:r>
    <w:r w:rsidR="00557B96">
      <w:rPr>
        <w:rFonts w:ascii="Calibri" w:eastAsia="Calibri" w:hAnsi="Calibri" w:cs="Calibri"/>
        <w:i/>
        <w:color w:val="000000"/>
        <w:sz w:val="20"/>
        <w:szCs w:val="20"/>
      </w:rPr>
      <w:instrText>PAGE</w:instrText>
    </w:r>
    <w:r w:rsidR="00557B96">
      <w:rPr>
        <w:rFonts w:ascii="Calibri" w:eastAsia="Calibri" w:hAnsi="Calibri" w:cs="Calibri"/>
        <w:i/>
        <w:color w:val="000000"/>
        <w:sz w:val="20"/>
        <w:szCs w:val="20"/>
      </w:rPr>
      <w:fldChar w:fldCharType="separate"/>
    </w:r>
    <w:r w:rsidR="00170E2F">
      <w:rPr>
        <w:rFonts w:ascii="Calibri" w:eastAsia="Calibri" w:hAnsi="Calibri" w:cs="Calibri"/>
        <w:i/>
        <w:noProof/>
        <w:color w:val="000000"/>
        <w:sz w:val="20"/>
        <w:szCs w:val="20"/>
      </w:rPr>
      <w:t>11</w:t>
    </w:r>
    <w:r w:rsidR="00557B96">
      <w:rPr>
        <w:rFonts w:ascii="Calibri" w:eastAsia="Calibri" w:hAnsi="Calibri" w:cs="Calibri"/>
        <w:i/>
        <w:color w:val="000000"/>
        <w:sz w:val="20"/>
        <w:szCs w:val="20"/>
      </w:rPr>
      <w:fldChar w:fldCharType="end"/>
    </w:r>
  </w:p>
  <w:p w14:paraId="456C9104" w14:textId="77777777" w:rsidR="00557B96" w:rsidRDefault="00557B96">
    <w:pPr>
      <w:pBdr>
        <w:top w:val="nil"/>
        <w:left w:val="nil"/>
        <w:bottom w:val="nil"/>
        <w:right w:val="nil"/>
        <w:between w:val="nil"/>
      </w:pBdr>
      <w:tabs>
        <w:tab w:val="center" w:pos="4680"/>
        <w:tab w:val="right" w:pos="9360"/>
      </w:tabs>
      <w:jc w:val="center"/>
      <w:rPr>
        <w:rFonts w:ascii="Calibri" w:eastAsia="Calibri" w:hAnsi="Calibri" w:cs="Calibri"/>
        <w:i/>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77C9F" w14:textId="77777777" w:rsidR="00557B96" w:rsidRDefault="00557B96">
    <w:pPr>
      <w:pBdr>
        <w:top w:val="nil"/>
        <w:left w:val="nil"/>
        <w:bottom w:val="nil"/>
        <w:right w:val="nil"/>
        <w:between w:val="nil"/>
      </w:pBdr>
      <w:tabs>
        <w:tab w:val="center" w:pos="4680"/>
        <w:tab w:val="right" w:pos="9360"/>
      </w:tabs>
      <w:jc w:val="center"/>
      <w:rPr>
        <w:rFonts w:ascii="Calibri" w:eastAsia="Calibri" w:hAnsi="Calibri" w:cs="Calibri"/>
        <w: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B1ABE" w14:textId="77777777" w:rsidR="007E2090" w:rsidRDefault="007E2090">
      <w:r>
        <w:separator/>
      </w:r>
    </w:p>
  </w:footnote>
  <w:footnote w:type="continuationSeparator" w:id="0">
    <w:p w14:paraId="00A8F347" w14:textId="77777777" w:rsidR="007E2090" w:rsidRDefault="007E2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05F2E" w14:textId="77777777" w:rsidR="00557B96" w:rsidRDefault="00557B96">
    <w:pPr>
      <w:pBdr>
        <w:top w:val="nil"/>
        <w:left w:val="nil"/>
        <w:bottom w:val="nil"/>
        <w:right w:val="nil"/>
        <w:between w:val="nil"/>
      </w:pBdr>
      <w:tabs>
        <w:tab w:val="center" w:pos="4680"/>
        <w:tab w:val="right" w:pos="9360"/>
      </w:tabs>
      <w:rPr>
        <w:rFonts w:ascii="Calibri" w:eastAsia="Calibri" w:hAnsi="Calibri" w:cs="Calibri"/>
        <w: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7DEA3" w14:textId="370772FE" w:rsidR="00557B96" w:rsidRDefault="00557B96">
    <w:pPr>
      <w:pBdr>
        <w:top w:val="nil"/>
        <w:left w:val="nil"/>
        <w:bottom w:val="nil"/>
        <w:right w:val="nil"/>
        <w:between w:val="nil"/>
      </w:pBdr>
      <w:tabs>
        <w:tab w:val="center" w:pos="4680"/>
        <w:tab w:val="right" w:pos="9360"/>
      </w:tabs>
      <w:rPr>
        <w:rFonts w:ascii="Calibri" w:eastAsia="Calibri" w:hAnsi="Calibri" w:cs="Calibri"/>
        <w:i/>
        <w:color w:val="000000"/>
        <w:sz w:val="18"/>
        <w:szCs w:val="18"/>
      </w:rPr>
    </w:pPr>
    <w:r>
      <w:rPr>
        <w:rFonts w:ascii="Calibri" w:eastAsia="Calibri" w:hAnsi="Calibri" w:cs="Calibri"/>
        <w:i/>
        <w:color w:val="000000"/>
        <w:sz w:val="18"/>
        <w:szCs w:val="18"/>
      </w:rPr>
      <w:tab/>
    </w:r>
    <w:r>
      <w:rPr>
        <w:rFonts w:ascii="Calibri" w:eastAsia="Calibri" w:hAnsi="Calibri" w:cs="Calibri"/>
        <w:i/>
        <w:color w:val="000000"/>
        <w:sz w:val="18"/>
        <w:szCs w:val="18"/>
      </w:rPr>
      <w:tab/>
      <w:t xml:space="preserve"> </w:t>
    </w:r>
  </w:p>
  <w:p w14:paraId="3C57F5E5" w14:textId="77777777" w:rsidR="00824DC8" w:rsidRDefault="00824DC8" w:rsidP="00FB1DDB">
    <w:pPr>
      <w:pBdr>
        <w:top w:val="nil"/>
        <w:left w:val="nil"/>
        <w:bottom w:val="nil"/>
        <w:right w:val="nil"/>
        <w:between w:val="nil"/>
      </w:pBdr>
      <w:tabs>
        <w:tab w:val="center" w:pos="4680"/>
        <w:tab w:val="right" w:pos="9360"/>
      </w:tabs>
    </w:pPr>
  </w:p>
  <w:p w14:paraId="118C6C6F" w14:textId="2B782CB5" w:rsidR="00557B96" w:rsidRDefault="00824DC8" w:rsidP="00FB1DDB">
    <w:pPr>
      <w:pBdr>
        <w:top w:val="nil"/>
        <w:left w:val="nil"/>
        <w:bottom w:val="nil"/>
        <w:right w:val="nil"/>
        <w:between w:val="nil"/>
      </w:pBdr>
      <w:tabs>
        <w:tab w:val="center" w:pos="4680"/>
        <w:tab w:val="right" w:pos="9360"/>
      </w:tabs>
    </w:pPr>
    <w:r>
      <w:rPr>
        <w:noProof/>
        <w:lang w:val="en-US"/>
      </w:rPr>
      <w:drawing>
        <wp:anchor distT="0" distB="0" distL="114300" distR="114300" simplePos="0" relativeHeight="251659264" behindDoc="0" locked="0" layoutInCell="1" allowOverlap="1" wp14:anchorId="227C7DC5" wp14:editId="74340662">
          <wp:simplePos x="0" y="0"/>
          <wp:positionH relativeFrom="column">
            <wp:posOffset>3498536</wp:posOffset>
          </wp:positionH>
          <wp:positionV relativeFrom="paragraph">
            <wp:posOffset>88265</wp:posOffset>
          </wp:positionV>
          <wp:extent cx="1555668" cy="721933"/>
          <wp:effectExtent l="0" t="0" r="6985" b="2540"/>
          <wp:wrapNone/>
          <wp:docPr id="92680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668" cy="721933"/>
                  </a:xfrm>
                  <a:prstGeom prst="rect">
                    <a:avLst/>
                  </a:prstGeom>
                  <a:noFill/>
                  <a:ln>
                    <a:noFill/>
                  </a:ln>
                </pic:spPr>
              </pic:pic>
            </a:graphicData>
          </a:graphic>
          <wp14:sizeRelH relativeFrom="page">
            <wp14:pctWidth>0</wp14:pctWidth>
          </wp14:sizeRelH>
          <wp14:sizeRelV relativeFrom="page">
            <wp14:pctHeight>0</wp14:pctHeight>
          </wp14:sizeRelV>
        </wp:anchor>
      </w:drawing>
    </w:r>
    <w:r w:rsidR="00557B96">
      <w:t xml:space="preserve">Jurnal </w:t>
    </w:r>
    <w:r w:rsidR="00557B96">
      <w:rPr>
        <w:lang w:val="en-US"/>
      </w:rPr>
      <w:t xml:space="preserve">Mahasiswa </w:t>
    </w:r>
    <w:r w:rsidR="00557B96">
      <w:t xml:space="preserve">Ekonomi </w:t>
    </w:r>
    <w:r w:rsidR="00557B96">
      <w:rPr>
        <w:lang w:val="en-US"/>
      </w:rPr>
      <w:t>Bisnis JMEB</w:t>
    </w:r>
    <w:r w:rsidR="00557B96">
      <w:t xml:space="preserve"> </w:t>
    </w:r>
  </w:p>
  <w:p w14:paraId="08BB3EE0" w14:textId="2C6CDAD8" w:rsidR="00557B96" w:rsidRDefault="00557B96" w:rsidP="00FB1DDB">
    <w:pPr>
      <w:pBdr>
        <w:top w:val="nil"/>
        <w:left w:val="nil"/>
        <w:bottom w:val="nil"/>
        <w:right w:val="nil"/>
        <w:between w:val="nil"/>
      </w:pBdr>
      <w:tabs>
        <w:tab w:val="center" w:pos="4680"/>
        <w:tab w:val="right" w:pos="9360"/>
      </w:tabs>
    </w:pPr>
    <w:r>
      <w:t xml:space="preserve">Vol. </w:t>
    </w:r>
    <w:r w:rsidR="00603727">
      <w:t>2</w:t>
    </w:r>
    <w:r w:rsidR="003A48F1">
      <w:t>, No.</w:t>
    </w:r>
    <w:r w:rsidR="00603727">
      <w:t>1</w:t>
    </w:r>
    <w:r w:rsidR="003A48F1">
      <w:t>, Bulan 202</w:t>
    </w:r>
    <w:r w:rsidR="007766A3">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1D438" w14:textId="77777777" w:rsidR="00557B96" w:rsidRDefault="00557B96">
    <w:pPr>
      <w:pBdr>
        <w:top w:val="nil"/>
        <w:left w:val="nil"/>
        <w:bottom w:val="nil"/>
        <w:right w:val="nil"/>
        <w:between w:val="nil"/>
      </w:pBdr>
      <w:tabs>
        <w:tab w:val="center" w:pos="4680"/>
        <w:tab w:val="right" w:pos="9360"/>
      </w:tabs>
      <w:rPr>
        <w:rFonts w:ascii="Calibri" w:eastAsia="Calibri" w:hAnsi="Calibri" w:cs="Calibri"/>
        <w: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578FB"/>
    <w:multiLevelType w:val="hybridMultilevel"/>
    <w:tmpl w:val="2040905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760599"/>
    <w:multiLevelType w:val="multilevel"/>
    <w:tmpl w:val="13F27AF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C704E8"/>
    <w:multiLevelType w:val="hybridMultilevel"/>
    <w:tmpl w:val="E658573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600680D"/>
    <w:multiLevelType w:val="hybridMultilevel"/>
    <w:tmpl w:val="DA98767E"/>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 w15:restartNumberingAfterBreak="0">
    <w:nsid w:val="475B4001"/>
    <w:multiLevelType w:val="multilevel"/>
    <w:tmpl w:val="759AF0E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AF239EC"/>
    <w:multiLevelType w:val="multilevel"/>
    <w:tmpl w:val="65ECA05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FE0576"/>
    <w:multiLevelType w:val="hybridMultilevel"/>
    <w:tmpl w:val="43AEB80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66912AC"/>
    <w:multiLevelType w:val="multilevel"/>
    <w:tmpl w:val="58F664B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021FAB"/>
    <w:multiLevelType w:val="multilevel"/>
    <w:tmpl w:val="48E4C23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8"/>
  </w:num>
  <w:num w:numId="4">
    <w:abstractNumId w:val="3"/>
  </w:num>
  <w:num w:numId="5">
    <w:abstractNumId w:val="1"/>
  </w:num>
  <w:num w:numId="6">
    <w:abstractNumId w:val="7"/>
  </w:num>
  <w:num w:numId="7">
    <w:abstractNumId w:val="6"/>
  </w:num>
  <w:num w:numId="8">
    <w:abstractNumId w:val="2"/>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75"/>
    <w:rsid w:val="000058FA"/>
    <w:rsid w:val="00032FEF"/>
    <w:rsid w:val="00070FCA"/>
    <w:rsid w:val="000B0972"/>
    <w:rsid w:val="000E2896"/>
    <w:rsid w:val="000F06AF"/>
    <w:rsid w:val="001102D4"/>
    <w:rsid w:val="0011463E"/>
    <w:rsid w:val="001363AD"/>
    <w:rsid w:val="001373FA"/>
    <w:rsid w:val="00170E2F"/>
    <w:rsid w:val="00186877"/>
    <w:rsid w:val="001D7AE7"/>
    <w:rsid w:val="001E4AAB"/>
    <w:rsid w:val="00221335"/>
    <w:rsid w:val="002B229D"/>
    <w:rsid w:val="002B31F8"/>
    <w:rsid w:val="002B40E7"/>
    <w:rsid w:val="002F3F20"/>
    <w:rsid w:val="00301903"/>
    <w:rsid w:val="00310170"/>
    <w:rsid w:val="00353CCF"/>
    <w:rsid w:val="00372961"/>
    <w:rsid w:val="00376DE5"/>
    <w:rsid w:val="00386212"/>
    <w:rsid w:val="003A48F1"/>
    <w:rsid w:val="003C37A4"/>
    <w:rsid w:val="003D6CCF"/>
    <w:rsid w:val="003E6CED"/>
    <w:rsid w:val="003F77F2"/>
    <w:rsid w:val="004215B5"/>
    <w:rsid w:val="00421679"/>
    <w:rsid w:val="004324E3"/>
    <w:rsid w:val="00435D0C"/>
    <w:rsid w:val="004428B6"/>
    <w:rsid w:val="0046723C"/>
    <w:rsid w:val="00497D5A"/>
    <w:rsid w:val="004B7967"/>
    <w:rsid w:val="004E5BE7"/>
    <w:rsid w:val="004E6FAB"/>
    <w:rsid w:val="00504DA6"/>
    <w:rsid w:val="005465FD"/>
    <w:rsid w:val="0055768A"/>
    <w:rsid w:val="00557B96"/>
    <w:rsid w:val="005668B2"/>
    <w:rsid w:val="00573130"/>
    <w:rsid w:val="0057664E"/>
    <w:rsid w:val="00585698"/>
    <w:rsid w:val="005909E8"/>
    <w:rsid w:val="005A7723"/>
    <w:rsid w:val="005C47A6"/>
    <w:rsid w:val="00603727"/>
    <w:rsid w:val="0064781F"/>
    <w:rsid w:val="006655C6"/>
    <w:rsid w:val="00675703"/>
    <w:rsid w:val="00680BC0"/>
    <w:rsid w:val="00690A1A"/>
    <w:rsid w:val="0069263B"/>
    <w:rsid w:val="00694B84"/>
    <w:rsid w:val="006B0E85"/>
    <w:rsid w:val="006B43E9"/>
    <w:rsid w:val="006C7A47"/>
    <w:rsid w:val="006F070E"/>
    <w:rsid w:val="006F295D"/>
    <w:rsid w:val="00730166"/>
    <w:rsid w:val="007427D6"/>
    <w:rsid w:val="00756B8A"/>
    <w:rsid w:val="007766A3"/>
    <w:rsid w:val="007A6770"/>
    <w:rsid w:val="007E2090"/>
    <w:rsid w:val="007F10A8"/>
    <w:rsid w:val="007F443D"/>
    <w:rsid w:val="00824DC8"/>
    <w:rsid w:val="0085057E"/>
    <w:rsid w:val="008D6975"/>
    <w:rsid w:val="008F38F8"/>
    <w:rsid w:val="008F517E"/>
    <w:rsid w:val="00927EB7"/>
    <w:rsid w:val="00970963"/>
    <w:rsid w:val="009739C4"/>
    <w:rsid w:val="00981365"/>
    <w:rsid w:val="009953CF"/>
    <w:rsid w:val="00995763"/>
    <w:rsid w:val="00997AA4"/>
    <w:rsid w:val="009D5A74"/>
    <w:rsid w:val="009E3089"/>
    <w:rsid w:val="009F744D"/>
    <w:rsid w:val="00A01AE0"/>
    <w:rsid w:val="00A317A6"/>
    <w:rsid w:val="00AF19EB"/>
    <w:rsid w:val="00B67938"/>
    <w:rsid w:val="00BF38BE"/>
    <w:rsid w:val="00C12722"/>
    <w:rsid w:val="00C4461C"/>
    <w:rsid w:val="00C662F9"/>
    <w:rsid w:val="00C747AA"/>
    <w:rsid w:val="00C81AEC"/>
    <w:rsid w:val="00C829A6"/>
    <w:rsid w:val="00C878B2"/>
    <w:rsid w:val="00CA59CE"/>
    <w:rsid w:val="00CF3F82"/>
    <w:rsid w:val="00CF4E2A"/>
    <w:rsid w:val="00D238F0"/>
    <w:rsid w:val="00D5414B"/>
    <w:rsid w:val="00DA3DE5"/>
    <w:rsid w:val="00DE6FCF"/>
    <w:rsid w:val="00E44B97"/>
    <w:rsid w:val="00E4781C"/>
    <w:rsid w:val="00E50378"/>
    <w:rsid w:val="00E75455"/>
    <w:rsid w:val="00E911F0"/>
    <w:rsid w:val="00ED67C5"/>
    <w:rsid w:val="00F16571"/>
    <w:rsid w:val="00F33412"/>
    <w:rsid w:val="00F51E7A"/>
    <w:rsid w:val="00F573B2"/>
    <w:rsid w:val="00FB1DDB"/>
    <w:rsid w:val="00FC2C71"/>
    <w:rsid w:val="00FE1555"/>
    <w:rsid w:val="00FF0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189B1"/>
  <w15:docId w15:val="{E2BC20BB-EFD0-46C8-B02E-0E51BF7C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d-ID"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after="80"/>
      <w:ind w:left="432" w:hanging="432"/>
      <w:outlineLvl w:val="0"/>
    </w:pPr>
    <w:rPr>
      <w:b/>
    </w:rPr>
  </w:style>
  <w:style w:type="paragraph" w:styleId="Heading2">
    <w:name w:val="heading 2"/>
    <w:basedOn w:val="Normal"/>
    <w:next w:val="Normal"/>
    <w:uiPriority w:val="9"/>
    <w:qFormat/>
    <w:pPr>
      <w:keepNext/>
      <w:keepLines/>
      <w:spacing w:after="80"/>
      <w:ind w:left="576" w:hanging="576"/>
      <w:outlineLvl w:val="1"/>
    </w:pPr>
    <w:rPr>
      <w:b/>
    </w:rPr>
  </w:style>
  <w:style w:type="paragraph" w:styleId="Heading3">
    <w:name w:val="heading 3"/>
    <w:basedOn w:val="Normal"/>
    <w:next w:val="Normal"/>
    <w:uiPriority w:val="9"/>
    <w:qFormat/>
    <w:pPr>
      <w:keepNext/>
      <w:keepLines/>
      <w:spacing w:after="80"/>
      <w:ind w:left="720" w:hanging="720"/>
      <w:outlineLvl w:val="2"/>
    </w:pPr>
    <w:rPr>
      <w:b/>
    </w:rPr>
  </w:style>
  <w:style w:type="paragraph" w:styleId="Heading4">
    <w:name w:val="heading 4"/>
    <w:basedOn w:val="Normal"/>
    <w:next w:val="Normal"/>
    <w:uiPriority w:val="9"/>
    <w:qFormat/>
    <w:pPr>
      <w:keepNext/>
      <w:keepLines/>
      <w:spacing w:after="80"/>
      <w:ind w:left="864" w:hanging="864"/>
      <w:outlineLvl w:val="3"/>
    </w:pPr>
    <w:rPr>
      <w:b/>
    </w:rPr>
  </w:style>
  <w:style w:type="paragraph" w:styleId="Heading5">
    <w:name w:val="heading 5"/>
    <w:basedOn w:val="Normal"/>
    <w:next w:val="Normal"/>
    <w:uiPriority w:val="9"/>
    <w:qFormat/>
    <w:pPr>
      <w:keepNext/>
      <w:keepLines/>
      <w:spacing w:before="40"/>
      <w:ind w:left="1008" w:hanging="1008"/>
      <w:outlineLvl w:val="4"/>
    </w:pPr>
    <w:rPr>
      <w:rFonts w:ascii="Calibri" w:eastAsia="Calibri" w:hAnsi="Calibri" w:cs="Calibri"/>
      <w:color w:val="2E75B5"/>
    </w:rPr>
  </w:style>
  <w:style w:type="paragraph" w:styleId="Heading6">
    <w:name w:val="heading 6"/>
    <w:basedOn w:val="Normal"/>
    <w:next w:val="Normal"/>
    <w:qFormat/>
    <w:pPr>
      <w:keepNext/>
      <w:keepLines/>
      <w:spacing w:before="40"/>
      <w:ind w:left="1152" w:hanging="1152"/>
      <w:outlineLvl w:val="5"/>
    </w:pPr>
    <w:rPr>
      <w:rFonts w:ascii="Calibri" w:eastAsia="Calibri" w:hAnsi="Calibri" w:cs="Calibri"/>
      <w:color w:val="1E4D78"/>
    </w:rPr>
  </w:style>
  <w:style w:type="paragraph" w:styleId="Heading7">
    <w:name w:val="heading 7"/>
    <w:basedOn w:val="Normal"/>
    <w:next w:val="Normal"/>
    <w:link w:val="Heading7Char"/>
    <w:uiPriority w:val="9"/>
    <w:semiHidden/>
    <w:unhideWhenUsed/>
    <w:qFormat/>
    <w:rsid w:val="009F744D"/>
    <w:pPr>
      <w:spacing w:before="240" w:after="60" w:line="360" w:lineRule="auto"/>
      <w:ind w:left="1296" w:hanging="1296"/>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9F744D"/>
    <w:pPr>
      <w:spacing w:before="240" w:after="60" w:line="360" w:lineRule="auto"/>
      <w:ind w:left="1440" w:hanging="1440"/>
      <w:outlineLvl w:val="7"/>
    </w:pPr>
    <w:rPr>
      <w:rFonts w:ascii="Arial" w:eastAsiaTheme="minorEastAsia" w:hAnsi="Arial"/>
      <w:i/>
      <w:iCs/>
      <w:sz w:val="24"/>
      <w:szCs w:val="24"/>
      <w:lang w:val="en-ID"/>
    </w:rPr>
  </w:style>
  <w:style w:type="paragraph" w:styleId="Heading9">
    <w:name w:val="heading 9"/>
    <w:basedOn w:val="Normal"/>
    <w:next w:val="Normal"/>
    <w:link w:val="Heading9Char"/>
    <w:uiPriority w:val="9"/>
    <w:semiHidden/>
    <w:unhideWhenUsed/>
    <w:qFormat/>
    <w:rsid w:val="009F744D"/>
    <w:pPr>
      <w:spacing w:before="240" w:after="60" w:line="360" w:lineRule="auto"/>
      <w:ind w:left="1584" w:hanging="1584"/>
      <w:outlineLvl w:val="8"/>
    </w:pPr>
    <w:rPr>
      <w:rFonts w:asciiTheme="majorHAnsi" w:eastAsiaTheme="majorEastAsia" w:hAnsiTheme="majorHAnsi" w:cstheme="majorBidi"/>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spacing w:after="160"/>
    </w:pPr>
    <w:rPr>
      <w:rFonts w:ascii="Calibri" w:eastAsia="Calibri" w:hAnsi="Calibri" w:cs="Calibri"/>
      <w:color w:val="5A5A5A"/>
    </w:rPr>
  </w:style>
  <w:style w:type="table" w:customStyle="1" w:styleId="a">
    <w:basedOn w:val="TableNormal"/>
    <w:tblPr>
      <w:tblStyleRowBandSize w:val="1"/>
      <w:tblStyleColBandSize w:val="1"/>
    </w:tblPr>
  </w:style>
  <w:style w:type="character" w:styleId="Hyperlink">
    <w:name w:val="Hyperlink"/>
    <w:basedOn w:val="DefaultParagraphFont"/>
    <w:unhideWhenUsed/>
    <w:rsid w:val="007F10A8"/>
    <w:rPr>
      <w:color w:val="0000FF" w:themeColor="hyperlink"/>
      <w:u w:val="single"/>
    </w:rPr>
  </w:style>
  <w:style w:type="character" w:customStyle="1" w:styleId="UnresolvedMention1">
    <w:name w:val="Unresolved Mention1"/>
    <w:basedOn w:val="DefaultParagraphFont"/>
    <w:uiPriority w:val="99"/>
    <w:semiHidden/>
    <w:unhideWhenUsed/>
    <w:rsid w:val="007F10A8"/>
    <w:rPr>
      <w:color w:val="605E5C"/>
      <w:shd w:val="clear" w:color="auto" w:fill="E1DFDD"/>
    </w:rPr>
  </w:style>
  <w:style w:type="paragraph" w:styleId="ListParagraph">
    <w:name w:val="List Paragraph"/>
    <w:aliases w:val="kepala,List Paragraph-ExecSummary,awal,List Paragraph2,Body of text,spasi 2 taiiii,skripsi,Body Text Char1,Char Char2,List Paragraph1,HEADING 1,PARAGRAPH,Heading 11,anak bab.,Heading 10,Body of text1,Body of text+1,Body of text+2,rpp3"/>
    <w:basedOn w:val="Normal"/>
    <w:link w:val="ListParagraphChar"/>
    <w:uiPriority w:val="34"/>
    <w:qFormat/>
    <w:rsid w:val="00186877"/>
    <w:pPr>
      <w:ind w:left="720"/>
      <w:contextualSpacing/>
    </w:pPr>
  </w:style>
  <w:style w:type="paragraph" w:styleId="Caption">
    <w:name w:val="caption"/>
    <w:basedOn w:val="Normal"/>
    <w:next w:val="Normal"/>
    <w:uiPriority w:val="35"/>
    <w:unhideWhenUsed/>
    <w:qFormat/>
    <w:rsid w:val="00186877"/>
    <w:pPr>
      <w:spacing w:after="200"/>
    </w:pPr>
    <w:rPr>
      <w:rFonts w:ascii="Arial" w:hAnsi="Arial"/>
      <w:b/>
      <w:i/>
      <w:iCs/>
      <w:szCs w:val="18"/>
      <w:lang w:val="en-ID"/>
    </w:rPr>
  </w:style>
  <w:style w:type="table" w:styleId="TableGrid">
    <w:name w:val="Table Grid"/>
    <w:basedOn w:val="TableNormal"/>
    <w:uiPriority w:val="39"/>
    <w:qFormat/>
    <w:rsid w:val="004428B6"/>
    <w:pPr>
      <w:jc w:val="left"/>
    </w:pPr>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kepala Char,List Paragraph-ExecSummary Char,awal Char,List Paragraph2 Char,Body of text Char,spasi 2 taiiii Char,skripsi Char,Body Text Char1 Char,Char Char2 Char,List Paragraph1 Char,HEADING 1 Char,PARAGRAPH Char,Heading 11 Char"/>
    <w:link w:val="ListParagraph"/>
    <w:uiPriority w:val="34"/>
    <w:qFormat/>
    <w:rsid w:val="004428B6"/>
  </w:style>
  <w:style w:type="paragraph" w:customStyle="1" w:styleId="Default">
    <w:name w:val="Default"/>
    <w:qFormat/>
    <w:rsid w:val="004428B6"/>
    <w:pPr>
      <w:autoSpaceDE w:val="0"/>
      <w:autoSpaceDN w:val="0"/>
      <w:adjustRightInd w:val="0"/>
      <w:spacing w:after="200"/>
      <w:jc w:val="left"/>
    </w:pPr>
    <w:rPr>
      <w:rFonts w:eastAsiaTheme="minorEastAsia"/>
      <w:color w:val="000000"/>
      <w:sz w:val="24"/>
      <w:szCs w:val="24"/>
      <w:lang w:val="en-US"/>
    </w:rPr>
  </w:style>
  <w:style w:type="character" w:customStyle="1" w:styleId="Heading7Char">
    <w:name w:val="Heading 7 Char"/>
    <w:basedOn w:val="DefaultParagraphFont"/>
    <w:link w:val="Heading7"/>
    <w:uiPriority w:val="9"/>
    <w:semiHidden/>
    <w:rsid w:val="009F744D"/>
    <w:rPr>
      <w:rFonts w:asciiTheme="minorHAnsi" w:eastAsiaTheme="minorEastAsia" w:hAnsiTheme="minorHAnsi" w:cstheme="minorBidi"/>
      <w:sz w:val="24"/>
      <w:szCs w:val="24"/>
      <w:lang w:val="en-US"/>
    </w:rPr>
  </w:style>
  <w:style w:type="character" w:customStyle="1" w:styleId="Heading8Char">
    <w:name w:val="Heading 8 Char"/>
    <w:basedOn w:val="DefaultParagraphFont"/>
    <w:link w:val="Heading8"/>
    <w:uiPriority w:val="9"/>
    <w:semiHidden/>
    <w:rsid w:val="009F744D"/>
    <w:rPr>
      <w:rFonts w:ascii="Arial" w:eastAsiaTheme="minorEastAsia" w:hAnsi="Arial"/>
      <w:i/>
      <w:iCs/>
      <w:sz w:val="24"/>
      <w:szCs w:val="24"/>
      <w:lang w:val="en-ID"/>
    </w:rPr>
  </w:style>
  <w:style w:type="character" w:customStyle="1" w:styleId="Heading9Char">
    <w:name w:val="Heading 9 Char"/>
    <w:basedOn w:val="DefaultParagraphFont"/>
    <w:link w:val="Heading9"/>
    <w:uiPriority w:val="9"/>
    <w:semiHidden/>
    <w:rsid w:val="009F744D"/>
    <w:rPr>
      <w:rFonts w:asciiTheme="majorHAnsi" w:eastAsiaTheme="majorEastAsia" w:hAnsiTheme="majorHAnsi" w:cstheme="majorBidi"/>
      <w:lang w:val="en-ID"/>
    </w:rPr>
  </w:style>
  <w:style w:type="paragraph" w:styleId="Footer">
    <w:name w:val="footer"/>
    <w:basedOn w:val="Normal"/>
    <w:link w:val="FooterChar"/>
    <w:uiPriority w:val="99"/>
    <w:rsid w:val="00421679"/>
    <w:pPr>
      <w:tabs>
        <w:tab w:val="center" w:pos="4320"/>
        <w:tab w:val="right" w:pos="8640"/>
      </w:tabs>
      <w:jc w:val="left"/>
    </w:pPr>
    <w:rPr>
      <w:sz w:val="24"/>
      <w:szCs w:val="24"/>
      <w:lang w:val="en-US"/>
    </w:rPr>
  </w:style>
  <w:style w:type="character" w:customStyle="1" w:styleId="FooterChar">
    <w:name w:val="Footer Char"/>
    <w:basedOn w:val="DefaultParagraphFont"/>
    <w:link w:val="Footer"/>
    <w:uiPriority w:val="99"/>
    <w:rsid w:val="00421679"/>
    <w:rPr>
      <w:sz w:val="24"/>
      <w:szCs w:val="24"/>
      <w:lang w:val="en-US"/>
    </w:rPr>
  </w:style>
  <w:style w:type="paragraph" w:styleId="BodyTextIndent3">
    <w:name w:val="Body Text Indent 3"/>
    <w:basedOn w:val="Normal"/>
    <w:link w:val="BodyTextIndent3Char"/>
    <w:rsid w:val="00421679"/>
    <w:pPr>
      <w:spacing w:line="480" w:lineRule="auto"/>
      <w:ind w:left="360"/>
    </w:pPr>
    <w:rPr>
      <w:sz w:val="24"/>
      <w:szCs w:val="20"/>
      <w:lang w:val="en-US"/>
    </w:rPr>
  </w:style>
  <w:style w:type="character" w:customStyle="1" w:styleId="BodyTextIndent3Char">
    <w:name w:val="Body Text Indent 3 Char"/>
    <w:basedOn w:val="DefaultParagraphFont"/>
    <w:link w:val="BodyTextIndent3"/>
    <w:rsid w:val="00421679"/>
    <w:rPr>
      <w:sz w:val="24"/>
      <w:szCs w:val="20"/>
      <w:lang w:val="en-US"/>
    </w:rPr>
  </w:style>
  <w:style w:type="paragraph" w:styleId="NoSpacing">
    <w:name w:val="No Spacing"/>
    <w:uiPriority w:val="1"/>
    <w:qFormat/>
    <w:rsid w:val="005C47A6"/>
    <w:pPr>
      <w:jc w:val="left"/>
    </w:pPr>
    <w:rPr>
      <w:rFonts w:ascii="Calibri" w:eastAsia="Calibri" w:hAnsi="Calibri"/>
      <w:lang w:val="en-US"/>
    </w:rPr>
  </w:style>
  <w:style w:type="character" w:styleId="Strong">
    <w:name w:val="Strong"/>
    <w:basedOn w:val="DefaultParagraphFont"/>
    <w:uiPriority w:val="22"/>
    <w:qFormat/>
    <w:rsid w:val="005C47A6"/>
    <w:rPr>
      <w:b/>
      <w:bCs/>
    </w:rPr>
  </w:style>
  <w:style w:type="paragraph" w:styleId="BodyText">
    <w:name w:val="Body Text"/>
    <w:basedOn w:val="Normal"/>
    <w:link w:val="BodyTextChar"/>
    <w:uiPriority w:val="99"/>
    <w:unhideWhenUsed/>
    <w:rsid w:val="0064781F"/>
    <w:pPr>
      <w:spacing w:after="120"/>
    </w:pPr>
  </w:style>
  <w:style w:type="character" w:customStyle="1" w:styleId="BodyTextChar">
    <w:name w:val="Body Text Char"/>
    <w:basedOn w:val="DefaultParagraphFont"/>
    <w:link w:val="BodyText"/>
    <w:uiPriority w:val="99"/>
    <w:rsid w:val="0064781F"/>
  </w:style>
  <w:style w:type="paragraph" w:styleId="BodyTextIndent">
    <w:name w:val="Body Text Indent"/>
    <w:basedOn w:val="Normal"/>
    <w:link w:val="BodyTextIndentChar"/>
    <w:uiPriority w:val="99"/>
    <w:semiHidden/>
    <w:unhideWhenUsed/>
    <w:rsid w:val="0064781F"/>
    <w:pPr>
      <w:spacing w:after="120"/>
      <w:ind w:left="283"/>
    </w:pPr>
  </w:style>
  <w:style w:type="character" w:customStyle="1" w:styleId="BodyTextIndentChar">
    <w:name w:val="Body Text Indent Char"/>
    <w:basedOn w:val="DefaultParagraphFont"/>
    <w:link w:val="BodyTextIndent"/>
    <w:uiPriority w:val="99"/>
    <w:semiHidden/>
    <w:rsid w:val="0064781F"/>
  </w:style>
  <w:style w:type="paragraph" w:styleId="BodyText2">
    <w:name w:val="Body Text 2"/>
    <w:basedOn w:val="Normal"/>
    <w:link w:val="BodyText2Char"/>
    <w:uiPriority w:val="99"/>
    <w:unhideWhenUsed/>
    <w:rsid w:val="007427D6"/>
    <w:pPr>
      <w:spacing w:after="120" w:line="480" w:lineRule="auto"/>
    </w:pPr>
  </w:style>
  <w:style w:type="character" w:customStyle="1" w:styleId="BodyText2Char">
    <w:name w:val="Body Text 2 Char"/>
    <w:basedOn w:val="DefaultParagraphFont"/>
    <w:link w:val="BodyText2"/>
    <w:uiPriority w:val="99"/>
    <w:rsid w:val="007427D6"/>
  </w:style>
  <w:style w:type="paragraph" w:styleId="Header">
    <w:name w:val="header"/>
    <w:basedOn w:val="Normal"/>
    <w:link w:val="HeaderChar"/>
    <w:unhideWhenUsed/>
    <w:rsid w:val="0069263B"/>
    <w:pPr>
      <w:tabs>
        <w:tab w:val="center" w:pos="4680"/>
        <w:tab w:val="right" w:pos="9360"/>
      </w:tabs>
      <w:jc w:val="left"/>
    </w:pPr>
    <w:rPr>
      <w:sz w:val="24"/>
      <w:szCs w:val="24"/>
      <w:lang w:val="en-US"/>
    </w:rPr>
  </w:style>
  <w:style w:type="character" w:customStyle="1" w:styleId="HeaderChar">
    <w:name w:val="Header Char"/>
    <w:basedOn w:val="DefaultParagraphFont"/>
    <w:link w:val="Header"/>
    <w:rsid w:val="0069263B"/>
    <w:rPr>
      <w:sz w:val="24"/>
      <w:szCs w:val="24"/>
      <w:lang w:val="en-US"/>
    </w:rPr>
  </w:style>
  <w:style w:type="character" w:styleId="UnresolvedMention">
    <w:name w:val="Unresolved Mention"/>
    <w:basedOn w:val="DefaultParagraphFont"/>
    <w:uiPriority w:val="99"/>
    <w:semiHidden/>
    <w:unhideWhenUsed/>
    <w:rsid w:val="007766A3"/>
    <w:rPr>
      <w:color w:val="605E5C"/>
      <w:shd w:val="clear" w:color="auto" w:fill="E1DFDD"/>
    </w:rPr>
  </w:style>
  <w:style w:type="paragraph" w:styleId="NormalWeb">
    <w:name w:val="Normal (Web)"/>
    <w:basedOn w:val="Normal"/>
    <w:uiPriority w:val="99"/>
    <w:unhideWhenUsed/>
    <w:qFormat/>
    <w:rsid w:val="007766A3"/>
    <w:pPr>
      <w:spacing w:before="100" w:beforeAutospacing="1" w:after="100" w:afterAutospacing="1"/>
      <w:jc w:val="left"/>
    </w:pPr>
    <w:rPr>
      <w:sz w:val="24"/>
      <w:szCs w:val="24"/>
      <w:lang w:val="en-US"/>
    </w:rPr>
  </w:style>
  <w:style w:type="character" w:styleId="Emphasis">
    <w:name w:val="Emphasis"/>
    <w:uiPriority w:val="20"/>
    <w:qFormat/>
    <w:rsid w:val="009739C4"/>
    <w:rPr>
      <w:i/>
      <w:iCs/>
    </w:rPr>
  </w:style>
  <w:style w:type="paragraph" w:customStyle="1" w:styleId="msonormalcxspmiddle">
    <w:name w:val="msonormalcxspmiddle"/>
    <w:basedOn w:val="Normal"/>
    <w:rsid w:val="00675703"/>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hellykhairuddinunisi@g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harmasetiawan61@gmai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hasnawati@gmail.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aB4H4JYyXaI4HHONoLz1gbUfow==">CgMxLjA4AHIhMUZRbkZpWG5uNnc3Z0o2UDJxNkhibGZ1VldiWEhhdzlC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2FEEA9-4FA8-4556-A2C8-0B1346BE5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15</Pages>
  <Words>9866</Words>
  <Characters>56240</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 Rasyid Ridha</dc:creator>
  <cp:lastModifiedBy>Labor</cp:lastModifiedBy>
  <cp:revision>50</cp:revision>
  <cp:lastPrinted>2026-01-08T03:17:00Z</cp:lastPrinted>
  <dcterms:created xsi:type="dcterms:W3CDTF">2024-02-26T08:42:00Z</dcterms:created>
  <dcterms:modified xsi:type="dcterms:W3CDTF">2026-10-06T03:31:00Z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e9989892-edff-39c5-84c9-8ef3f1b94952</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